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项目编号：JSZC-320500-JZCG-G2025-0591</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采购单位：苏州市公安局</w:t>
      </w:r>
      <w:r/>
    </w:p>
    <w:p>
      <w:pPr>
        <w:ind w:left="1842"/>
        <w:jc w:val="left"/>
        <w:spacing w:line="480" w:lineRule="auto"/>
        <w:tabs>
          <w:tab w:val="center" w:pos="6264" w:leader="none"/>
        </w:tabs>
        <w:rPr>
          <w:rFonts w:ascii="宋体" w:hAnsi="宋体"/>
          <w:b/>
          <w:sz w:val="32"/>
        </w:rPr>
      </w:pPr>
      <w:r>
        <w:rPr>
          <w:rFonts w:hint="eastAsia" w:ascii="宋体" w:hAnsi="宋体"/>
          <w:b/>
          <w:sz w:val="32"/>
        </w:rPr>
        <w:t xml:space="preserve">项目名称：苏州市公安局相城分局图像控制中心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年11月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rPr>
          <w:rStyle w:val="1055"/>
          <w:rFonts w:ascii="宋体" w:hAnsi="宋体" w:cs="Calibri"/>
          <w:bCs/>
          <w:caps/>
          <w:color w:val="auto"/>
          <w:sz w:val="32"/>
        </w:rPr>
        <w:fldChar w:fldCharType="begin"/>
      </w:r>
      <w:r>
        <w:rPr>
          <w:rStyle w:val="1055"/>
          <w:rFonts w:ascii="宋体" w:hAnsi="宋体" w:cs="Calibri"/>
          <w:bCs/>
          <w:caps/>
          <w:color w:val="auto"/>
          <w:sz w:val="32"/>
        </w:rPr>
        <w:instrText xml:space="preserve"> TOC \o "1-1" \h \z \u </w:instrText>
      </w:r>
      <w:r>
        <w:rPr>
          <w:rStyle w:val="1055"/>
          <w:rFonts w:ascii="宋体" w:hAnsi="宋体" w:cs="Calibri"/>
          <w:bCs/>
          <w:caps/>
          <w:color w:val="auto"/>
          <w:sz w:val="32"/>
        </w:rPr>
        <w:fldChar w:fldCharType="separate"/>
      </w:r>
      <w:r>
        <w:fldChar w:fldCharType="begin"/>
      </w:r>
      <w:r>
        <w:instrText xml:space="preserve"> HYPERLINK \l "_Toc105397776" </w:instrText>
      </w:r>
      <w:r>
        <w:fldChar w:fldCharType="separate"/>
      </w:r>
      <w:r>
        <w:rPr>
          <w:rStyle w:val="1055"/>
          <w:rFonts w:ascii="宋体" w:hAnsi="宋体" w:cs="Calibri"/>
          <w:bCs/>
          <w:caps/>
          <w:color w:val="auto"/>
          <w:sz w:val="32"/>
          <w:szCs w:val="32"/>
        </w:rPr>
        <w:t xml:space="preserve">第一章 投标邀请函</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_Toc105397776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5</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"_Toc105397777" </w:instrText>
      </w:r>
      <w:r>
        <w:fldChar w:fldCharType="separate"/>
      </w:r>
      <w:r>
        <w:rPr>
          <w:rStyle w:val="1055"/>
          <w:rFonts w:ascii="宋体" w:hAnsi="宋体" w:cs="Calibri"/>
          <w:bCs/>
          <w:caps/>
          <w:color w:val="auto"/>
          <w:sz w:val="32"/>
          <w:szCs w:val="32"/>
        </w:rPr>
        <w:t xml:space="preserve">第二章 投标人须知</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_Toc105397777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8</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"_Toc105397778" </w:instrText>
      </w:r>
      <w:r>
        <w:fldChar w:fldCharType="separate"/>
      </w:r>
      <w:r>
        <w:rPr>
          <w:rStyle w:val="1055"/>
          <w:rFonts w:ascii="宋体" w:hAnsi="宋体" w:cs="Calibri"/>
          <w:bCs/>
          <w:caps/>
          <w:color w:val="auto"/>
          <w:sz w:val="32"/>
          <w:szCs w:val="32"/>
        </w:rPr>
        <w:t xml:space="preserve">第三章 投标文件格式</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_Toc105397778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20</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"_Toc105397793" </w:instrText>
      </w:r>
      <w:r>
        <w:fldChar w:fldCharType="separate"/>
      </w:r>
      <w:r>
        <w:rPr>
          <w:rStyle w:val="1055"/>
          <w:rFonts w:ascii="宋体" w:hAnsi="宋体" w:cs="Calibri"/>
          <w:bCs/>
          <w:caps/>
          <w:color w:val="auto"/>
          <w:sz w:val="32"/>
          <w:szCs w:val="32"/>
        </w:rPr>
        <w:t xml:space="preserve">第四章 招标书</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_Toc105397793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33</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"_Toc105397794" </w:instrText>
      </w:r>
      <w:r>
        <w:fldChar w:fldCharType="separate"/>
      </w:r>
      <w:r>
        <w:rPr>
          <w:rStyle w:val="1055"/>
          <w:rFonts w:ascii="宋体" w:hAnsi="宋体" w:cs="Calibri"/>
          <w:bCs/>
          <w:caps/>
          <w:color w:val="auto"/>
          <w:sz w:val="32"/>
          <w:szCs w:val="32"/>
        </w:rPr>
        <w:t xml:space="preserve">第五章 合同及主要条款</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_Toc105397794 \h </w:instrText>
      </w:r>
      <w:r>
        <w:rPr>
          <w:rStyle w:val="1055"/>
          <w:rFonts w:ascii="宋体" w:hAnsi="宋体" w:cs="Calibri"/>
          <w:bCs/>
          <w:caps/>
          <w:color w:val="auto"/>
          <w:sz w:val="32"/>
          <w:szCs w:val="32"/>
        </w:rPr>
        <w:fldChar w:fldCharType="separate"/>
      </w:r>
      <w:r>
        <w:rPr>
          <w:rStyle w:val="1055"/>
          <w:rFonts w:ascii="宋体" w:hAnsi="宋体" w:cs="Calibri"/>
          <w:bCs/>
          <w:caps/>
          <w:color w:val="auto"/>
          <w:sz w:val="32"/>
          <w:szCs w:val="32"/>
        </w:rPr>
        <w:t xml:space="preserve">47</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4" w:leader="dot"/>
        </w:tabs>
        <w:rPr>
          <w:rStyle w:val="1055"/>
          <w:rFonts w:ascii="宋体" w:hAnsi="宋体" w:cs="Calibri"/>
          <w:bCs/>
          <w:caps/>
          <w:color w:val="auto"/>
          <w:sz w:val="32"/>
          <w:szCs w:val="32"/>
        </w:rPr>
        <w:outlineLvl w:val="9"/>
      </w:pPr>
      <w:r>
        <w:fldChar w:fldCharType="begin"/>
      </w:r>
      <w:r>
        <w:instrText xml:space="preserve"> HYPERLINK \l "_Toc105397795" </w:instrText>
      </w:r>
      <w:r>
        <w:fldChar w:fldCharType="separate"/>
      </w:r>
      <w:r>
        <w:rPr>
          <w:rStyle w:val="1055"/>
          <w:rFonts w:ascii="宋体" w:hAnsi="宋体" w:cs="Calibri"/>
          <w:bCs/>
          <w:caps/>
          <w:color w:val="auto"/>
          <w:sz w:val="32"/>
          <w:szCs w:val="32"/>
        </w:rPr>
        <w:t xml:space="preserve">第六章 评标办法和评分标准</w:t>
      </w:r>
      <w:r>
        <w:rPr>
          <w:rStyle w:val="1055"/>
          <w:rFonts w:ascii="宋体" w:hAnsi="宋体" w:cs="Calibri"/>
          <w:bCs/>
          <w:caps/>
          <w:color w:val="auto"/>
          <w:sz w:val="32"/>
          <w:szCs w:val="32"/>
        </w:rPr>
        <w:tab/>
      </w: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PAGEREF _Toc105397795 \h </w:instrText>
      </w:r>
      <w:r>
        <w:rPr>
          <w:rStyle w:val="1055"/>
          <w:rFonts w:ascii="宋体" w:hAnsi="宋体" w:cs="Calibri"/>
          <w:bCs/>
          <w:caps/>
          <w:color w:val="auto"/>
          <w:sz w:val="32"/>
          <w:szCs w:val="32"/>
        </w:rPr>
        <w:fldChar w:fldCharType="separate"/>
      </w:r>
      <w:r>
        <w:rPr>
          <w:rStyle w:val="1055"/>
          <w:rFonts w:hint="eastAsia" w:ascii="宋体" w:hAnsi="宋体" w:cs="Calibri"/>
          <w:bCs/>
          <w:caps/>
          <w:color w:val="auto"/>
          <w:sz w:val="32"/>
          <w:szCs w:val="32"/>
        </w:rPr>
        <w:t xml:space="preserve">5</w:t>
      </w:r>
      <w:r>
        <w:rPr>
          <w:rStyle w:val="1055"/>
          <w:rFonts w:ascii="宋体" w:hAnsi="宋体" w:cs="Calibri"/>
          <w:bCs/>
          <w:caps/>
          <w:color w:val="auto"/>
          <w:sz w:val="32"/>
          <w:szCs w:val="32"/>
        </w:rPr>
        <w:t xml:space="preserve">7</w:t>
      </w:r>
      <w:r>
        <w:rPr>
          <w:rStyle w:val="1055"/>
          <w:rFonts w:ascii="宋体" w:hAnsi="宋体" w:cs="Calibri"/>
          <w:bCs/>
          <w:caps/>
          <w:color w:val="auto"/>
          <w:sz w:val="32"/>
          <w:szCs w:val="32"/>
        </w:rPr>
        <w:fldChar w:fldCharType="end"/>
      </w:r>
      <w:r>
        <w:rPr>
          <w:rStyle w:val="1055"/>
          <w:rFonts w:ascii="宋体" w:hAnsi="宋体" w:cs="Calibri"/>
          <w:bCs/>
          <w:caps/>
          <w:color w:val="auto"/>
          <w:sz w:val="32"/>
          <w:szCs w:val="32"/>
        </w:rPr>
        <w:fldChar w:fldCharType="end"/>
      </w:r>
      <w:r/>
    </w:p>
    <w:p>
      <w:pPr>
        <w:pStyle w:val="1023"/>
        <w:ind w:firstLine="0"/>
        <w:jc w:val="left"/>
        <w:spacing w:before="120" w:after="120"/>
        <w:tabs>
          <w:tab w:val="right" w:pos="9856" w:leader="dot"/>
        </w:tabs>
        <w:rPr>
          <w:rFonts w:ascii="宋体" w:hAnsi="宋体"/>
          <w:sz w:val="32"/>
          <w:szCs w:val="32"/>
        </w:rPr>
        <w:outlineLvl w:val="9"/>
      </w:pPr>
      <w:r>
        <w:rPr>
          <w:rStyle w:val="1055"/>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1001"/>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JSZC-320500-JZCG-G2025-0591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苏州市公安局相城分局图像控制中心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 宋工</w:t>
            </w:r>
            <w:r/>
          </w:p>
          <w:p>
            <w:pPr>
              <w:ind w:left="0"/>
              <w:jc w:val="left"/>
              <w:spacing w:line="440" w:lineRule="exact"/>
              <w:rPr>
                <w:rFonts w:ascii="宋体" w:hAnsi="宋体"/>
                <w:sz w:val="21"/>
                <w:szCs w:val="21"/>
              </w:rPr>
            </w:pPr>
            <w:r>
              <w:rPr>
                <w:rFonts w:hint="eastAsia" w:ascii="宋体" w:hAnsi="宋体"/>
                <w:sz w:val="21"/>
                <w:szCs w:val="21"/>
              </w:rPr>
              <w:t xml:space="preserve">电话/传真：0512-69820892、69829956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地址：江苏省苏州市人民路3998号</w:t>
            </w:r>
            <w:r/>
          </w:p>
          <w:p>
            <w:pPr>
              <w:ind w:left="0"/>
              <w:jc w:val="left"/>
              <w:spacing w:line="440" w:lineRule="exact"/>
              <w:rPr>
                <w:rFonts w:ascii="宋体" w:hAnsi="宋体"/>
                <w:sz w:val="21"/>
                <w:szCs w:val="21"/>
              </w:rPr>
            </w:pPr>
            <w:r>
              <w:rPr>
                <w:rFonts w:hint="eastAsia" w:ascii="宋体" w:hAnsi="宋体"/>
                <w:sz w:val="21"/>
                <w:szCs w:val="21"/>
              </w:rPr>
              <w:t xml:space="preserve">联系人：钱国庆</w:t>
            </w:r>
            <w:r/>
          </w:p>
          <w:p>
            <w:pPr>
              <w:ind w:left="0"/>
              <w:jc w:val="left"/>
              <w:spacing w:line="440" w:lineRule="exact"/>
              <w:rPr>
                <w:rFonts w:ascii="宋体" w:hAnsi="宋体"/>
                <w:sz w:val="21"/>
                <w:szCs w:val="21"/>
              </w:rPr>
            </w:pPr>
            <w:r>
              <w:rPr>
                <w:rFonts w:hint="eastAsia" w:ascii="宋体" w:hAnsi="宋体"/>
                <w:sz w:val="21"/>
                <w:szCs w:val="21"/>
              </w:rPr>
              <w:t xml:space="preserve">联系电话：0512-65111701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2025-12-12  09:30</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2025-12-12  09:30</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2025-12-12  09:30</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0"/>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苏州市公安局相城分局图像控制中心</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b/>
          <w:sz w:val="21"/>
          <w:szCs w:val="21"/>
          <w:u w:val="single"/>
        </w:rPr>
        <w:t xml:space="preserve">2025-12-12  09:30</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8"/>
        <w:ind w:left="0" w:firstLine="420"/>
        <w:spacing w:line="360" w:lineRule="auto"/>
        <w:rPr>
          <w:rFonts w:ascii="宋体" w:hAnsi="宋体"/>
          <w:sz w:val="21"/>
          <w:szCs w:val="21"/>
        </w:rPr>
      </w:pPr>
      <w:r>
        <w:rPr>
          <w:rFonts w:hint="eastAsia" w:ascii="宋体" w:hAnsi="宋体"/>
          <w:sz w:val="21"/>
          <w:szCs w:val="21"/>
        </w:rPr>
        <w:t xml:space="preserve">1.项目编号：JSZC-320500-JZCG-G2025-0591</w:t>
      </w:r>
      <w:r/>
    </w:p>
    <w:p>
      <w:pPr>
        <w:pStyle w:val="1008"/>
        <w:ind w:left="0" w:firstLine="420"/>
        <w:spacing w:line="360" w:lineRule="auto"/>
        <w:rPr>
          <w:rFonts w:ascii="宋体" w:hAnsi="宋体"/>
          <w:sz w:val="21"/>
          <w:szCs w:val="21"/>
        </w:rPr>
      </w:pPr>
      <w:r>
        <w:rPr>
          <w:rFonts w:hint="eastAsia" w:ascii="宋体" w:hAnsi="宋体"/>
          <w:sz w:val="21"/>
          <w:szCs w:val="21"/>
        </w:rPr>
        <w:t xml:space="preserve">2.项目名称：苏州市公安局相城分局图像控制中心</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8"/>
        <w:ind w:left="0" w:firstLine="420"/>
        <w:spacing w:line="360" w:lineRule="auto"/>
        <w:rPr>
          <w:rFonts w:ascii="宋体" w:hAnsi="宋体"/>
          <w:sz w:val="21"/>
          <w:szCs w:val="21"/>
        </w:rPr>
      </w:pPr>
      <w:r>
        <w:rPr>
          <w:rFonts w:hint="eastAsia" w:ascii="宋体" w:hAnsi="宋体"/>
          <w:sz w:val="21"/>
          <w:szCs w:val="21"/>
        </w:rPr>
        <w:t xml:space="preserve">4.预算金额：人民币玖拾肆万伍仟伍佰壹拾元零角玖分（¥945510.09）</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5.最高限价：人民币玖拾肆万伍仟伍佰壹拾元零角玖分（¥945510.09）</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项目交付时间：合同签订后30日内完成招标文件规定的全部设备供货及安装。本项目免费质量保证期要求不低于3年。免费质量保证期从货物供货、安装、调试正常且经采购使用部门确认验收合格之日起算。</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7.采购需求：苏州市公安局相城分局图像控制中心</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8"/>
        <w:ind w:left="0" w:firstLine="420"/>
        <w:spacing w:line="360" w:lineRule="auto"/>
        <w:rPr>
          <w:rFonts w:ascii="宋体" w:hAnsi="宋体"/>
          <w:sz w:val="21"/>
          <w:szCs w:val="21"/>
        </w:rPr>
      </w:pPr>
      <w:r>
        <w:rPr>
          <w:rFonts w:hint="eastAsia" w:ascii="宋体" w:hAnsi="宋体"/>
          <w:sz w:val="21"/>
          <w:szCs w:val="21"/>
        </w:rPr>
        <w:t xml:space="preserve">3.方式：</w:t>
      </w:r>
      <w:r/>
    </w:p>
    <w:p>
      <w:pPr>
        <w:pStyle w:val="1008"/>
        <w:ind w:left="0" w:firstLine="420"/>
        <w:spacing w:line="360" w:lineRule="auto"/>
        <w:rPr>
          <w:rFonts w:ascii="宋体" w:hAnsi="宋体"/>
          <w:sz w:val="21"/>
          <w:szCs w:val="21"/>
        </w:rPr>
      </w:pPr>
      <w:r>
        <w:rPr>
          <w:rFonts w:hint="eastAsia" w:ascii="宋体" w:hAnsi="宋体"/>
          <w:sz w:val="21"/>
          <w:szCs w:val="21"/>
        </w:rPr>
        <w:t xml:space="preserve">（1）CA证书办理</w:t>
      </w:r>
      <w:r/>
    </w:p>
    <w:p>
      <w:pPr>
        <w:ind w:left="0" w:right="0" w:firstLine="0"/>
        <w:jc w:val="both"/>
        <w:spacing w:before="0" w:after="0"/>
        <w:rPr>
          <w:rFonts w:hint="eastAsia" w:ascii="宋体" w:hAnsi="宋体"/>
          <w:b/>
          <w:bCs/>
          <w:szCs w:val="21"/>
          <w14:ligatures w14:val="none"/>
        </w:rPr>
        <w:pBdr>
          <w:top w:val="none" w:color="000000" w:sz="4" w:space="0"/>
          <w:left w:val="none" w:color="000000" w:sz="4" w:space="0"/>
          <w:bottom w:val="none" w:color="000000" w:sz="4" w:space="0"/>
          <w:right w:val="none" w:color="000000" w:sz="4" w:space="0"/>
        </w:pBd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w:t>
      </w:r>
      <w:r>
        <w:rPr>
          <w:rFonts w:hint="eastAsia" w:ascii="宋体" w:hAnsi="宋体"/>
          <w:b/>
          <w:bCs/>
          <w:sz w:val="21"/>
          <w:szCs w:val="21"/>
        </w:rPr>
        <w:t xml:space="preserve">办理地址：苏州市姑苏区平泷路251号政务服务中心4楼公共资源交易中心窗口，咨询电话：0512-69820834</w:t>
      </w:r>
      <w:r>
        <w:rPr>
          <w:rFonts w:hint="eastAsia" w:ascii="宋体" w:hAnsi="宋体"/>
          <w:b/>
          <w:bCs/>
          <w:sz w:val="21"/>
          <w:szCs w:val="21"/>
        </w:rPr>
        <w:t xml:space="preserve">。</w:t>
      </w:r>
      <w:r>
        <w:rPr>
          <w:rFonts w:hint="eastAsia" w:ascii="宋体" w:hAnsi="宋体"/>
          <w:b/>
          <w:bCs/>
          <w:sz w:val="21"/>
          <w:szCs w:val="21"/>
        </w:rPr>
        <w:t xml:space="preserve">自</w:t>
      </w:r>
      <w:r>
        <w:rPr>
          <w:rFonts w:hint="eastAsia" w:ascii="宋体" w:hAnsi="宋体"/>
          <w:b/>
          <w:bCs/>
          <w:sz w:val="21"/>
          <w:szCs w:val="21"/>
        </w:rPr>
        <w:t xml:space="preserve">2025</w:t>
      </w:r>
      <w:r>
        <w:rPr>
          <w:rFonts w:hint="eastAsia" w:ascii="宋体" w:hAnsi="宋体"/>
          <w:b/>
          <w:bCs/>
          <w:sz w:val="21"/>
          <w:szCs w:val="21"/>
        </w:rPr>
        <w:t xml:space="preserve">年</w:t>
      </w:r>
      <w:r>
        <w:rPr>
          <w:rFonts w:hint="eastAsia" w:ascii="宋体" w:hAnsi="宋体"/>
          <w:b/>
          <w:bCs/>
          <w:sz w:val="21"/>
          <w:szCs w:val="21"/>
        </w:rPr>
        <w:t xml:space="preserve">12</w:t>
      </w:r>
      <w:r>
        <w:rPr>
          <w:rFonts w:hint="eastAsia" w:ascii="宋体" w:hAnsi="宋体"/>
          <w:b/>
          <w:bCs/>
          <w:sz w:val="21"/>
          <w:szCs w:val="21"/>
        </w:rPr>
        <w:t xml:space="preserve">月</w:t>
      </w:r>
      <w:r>
        <w:rPr>
          <w:rFonts w:hint="eastAsia" w:ascii="宋体" w:hAnsi="宋体"/>
          <w:b/>
          <w:bCs/>
          <w:sz w:val="21"/>
          <w:szCs w:val="21"/>
        </w:rPr>
        <w:t xml:space="preserve">1</w:t>
      </w:r>
      <w:r>
        <w:rPr>
          <w:rFonts w:hint="eastAsia" w:ascii="宋体" w:hAnsi="宋体"/>
          <w:b/>
          <w:bCs/>
          <w:sz w:val="21"/>
          <w:szCs w:val="21"/>
        </w:rPr>
        <w:t xml:space="preserve">日起，现场办理地址调整为</w:t>
      </w:r>
      <w:r>
        <w:rPr>
          <w:rFonts w:hint="eastAsia" w:ascii="宋体" w:hAnsi="宋体"/>
          <w:b/>
          <w:bCs/>
          <w:sz w:val="21"/>
          <w:szCs w:val="21"/>
        </w:rPr>
        <w:t xml:space="preserve">:</w:t>
      </w:r>
      <w:r>
        <w:rPr>
          <w:rFonts w:hint="eastAsia" w:ascii="宋体" w:hAnsi="宋体"/>
          <w:b/>
          <w:bCs/>
          <w:sz w:val="21"/>
          <w:szCs w:val="21"/>
        </w:rPr>
        <w:t xml:space="preserve">苏州高新区邓尉路</w:t>
      </w:r>
      <w:r>
        <w:rPr>
          <w:rFonts w:hint="eastAsia" w:ascii="宋体" w:hAnsi="宋体"/>
          <w:b/>
          <w:bCs/>
          <w:sz w:val="21"/>
          <w:szCs w:val="21"/>
        </w:rPr>
        <w:t xml:space="preserve">105</w:t>
      </w:r>
      <w:r>
        <w:rPr>
          <w:rFonts w:hint="eastAsia" w:ascii="宋体" w:hAnsi="宋体"/>
          <w:b/>
          <w:bCs/>
          <w:sz w:val="21"/>
          <w:szCs w:val="21"/>
        </w:rPr>
        <w:t xml:space="preserve">号狮山科技馆</w:t>
      </w:r>
      <w:r>
        <w:rPr>
          <w:rFonts w:hint="eastAsia" w:ascii="宋体" w:hAnsi="宋体"/>
          <w:b/>
          <w:bCs/>
          <w:sz w:val="21"/>
          <w:szCs w:val="21"/>
        </w:rPr>
        <w:t xml:space="preserve">1</w:t>
      </w:r>
      <w:r>
        <w:rPr>
          <w:rFonts w:hint="eastAsia" w:ascii="宋体" w:hAnsi="宋体"/>
          <w:b/>
          <w:bCs/>
          <w:sz w:val="21"/>
          <w:szCs w:val="21"/>
        </w:rPr>
        <w:t xml:space="preserve">楼服务大厅</w:t>
      </w:r>
      <w:r>
        <w:rPr>
          <w:rFonts w:hint="eastAsia" w:ascii="宋体" w:hAnsi="宋体"/>
          <w:b/>
          <w:bCs/>
          <w:sz w:val="21"/>
          <w:szCs w:val="21"/>
          <w14:ligatures w14:val="none"/>
        </w:rPr>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注册咨询：0512-69820854；</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系统使用指导与咨询：联系电话：0512-69820854；智能客服：登录苏采云系统后，联系系统右下方智能客服图标进行咨询。</w:t>
      </w:r>
      <w:r/>
    </w:p>
    <w:p>
      <w:pPr>
        <w:pStyle w:val="100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sz w:val="21"/>
          <w:szCs w:val="21"/>
        </w:rPr>
        <w:t xml:space="preserve">2025-12-12  09:30</w:t>
      </w:r>
      <w:r>
        <w:rPr>
          <w:rFonts w:hint="eastAsia" w:ascii="宋体" w:hAnsi="宋体"/>
          <w:sz w:val="21"/>
          <w:szCs w:val="21"/>
        </w:rPr>
        <w:t xml:space="preserve">（北京时间）；</w:t>
      </w:r>
      <w:r>
        <w:rPr>
          <w:rFonts w:ascii="宋体" w:hAnsi="宋体"/>
          <w:sz w:val="21"/>
          <w:szCs w:val="21"/>
        </w:rPr>
        <w:t xml:space="preserve"> </w:t>
      </w:r>
      <w:r/>
    </w:p>
    <w:p>
      <w:pPr>
        <w:pStyle w:val="100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sz w:val="21"/>
          <w:szCs w:val="21"/>
          <w:u w:val="single"/>
        </w:rPr>
        <w:t xml:space="preserve">2025-12-12  09:30</w:t>
      </w:r>
      <w:r>
        <w:rPr>
          <w:rFonts w:hint="eastAsia" w:ascii="宋体" w:hAnsi="宋体"/>
          <w:sz w:val="21"/>
          <w:szCs w:val="21"/>
        </w:rPr>
        <w:t xml:space="preserve">（北京时间）；</w:t>
      </w:r>
      <w:r/>
    </w:p>
    <w:p>
      <w:pPr>
        <w:pStyle w:val="100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1"/>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8"/>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名称：苏州市公安局</w:t>
      </w:r>
      <w:r/>
    </w:p>
    <w:p>
      <w:pPr>
        <w:pStyle w:val="1008"/>
        <w:ind w:left="0" w:firstLine="420"/>
        <w:spacing w:line="360" w:lineRule="auto"/>
        <w:rPr>
          <w:rFonts w:ascii="宋体" w:hAnsi="宋体"/>
          <w:sz w:val="21"/>
          <w:szCs w:val="21"/>
        </w:rPr>
      </w:pPr>
      <w:r>
        <w:rPr>
          <w:rFonts w:hint="eastAsia" w:ascii="宋体" w:hAnsi="宋体"/>
          <w:sz w:val="21"/>
          <w:szCs w:val="21"/>
        </w:rPr>
        <w:t xml:space="preserve">地址：江苏省苏州市人民路3998号</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联系人：钱国庆</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联系电话：0512-65111701</w:t>
      </w:r>
      <w:r/>
    </w:p>
    <w:p>
      <w:pPr>
        <w:pStyle w:val="100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8"/>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8"/>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1008"/>
        <w:ind w:left="0" w:firstLine="420"/>
        <w:spacing w:line="360" w:lineRule="auto"/>
        <w:rPr>
          <w:rFonts w:ascii="宋体" w:hAnsi="宋体"/>
          <w:sz w:val="21"/>
          <w:szCs w:val="21"/>
        </w:rPr>
      </w:pPr>
      <w:r>
        <w:rPr>
          <w:rFonts w:hint="eastAsia" w:ascii="宋体" w:hAnsi="宋体"/>
          <w:sz w:val="21"/>
          <w:szCs w:val="21"/>
        </w:rPr>
        <w:t xml:space="preserve">联系方式：0512-69820892、69829956 </w:t>
      </w:r>
      <w:r/>
    </w:p>
    <w:p>
      <w:pPr>
        <w:pStyle w:val="100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8"/>
        <w:ind w:left="0" w:firstLine="420"/>
        <w:spacing w:line="360" w:lineRule="auto"/>
        <w:rPr>
          <w:rFonts w:ascii="宋体" w:hAnsi="宋体"/>
          <w:sz w:val="21"/>
          <w:szCs w:val="21"/>
        </w:rPr>
      </w:pPr>
      <w:r>
        <w:rPr>
          <w:rFonts w:hint="eastAsia" w:ascii="宋体" w:hAnsi="宋体"/>
          <w:sz w:val="21"/>
          <w:szCs w:val="21"/>
        </w:rPr>
        <w:t xml:space="preserve">联系人: 宋工</w:t>
      </w:r>
      <w:r/>
    </w:p>
    <w:p>
      <w:pPr>
        <w:pStyle w:val="1008"/>
        <w:ind w:left="0" w:firstLine="420"/>
        <w:spacing w:line="360" w:lineRule="auto"/>
        <w:rPr>
          <w:rFonts w:ascii="宋体" w:hAnsi="宋体"/>
          <w:sz w:val="21"/>
          <w:szCs w:val="21"/>
        </w:rPr>
      </w:pPr>
      <w:r>
        <w:rPr>
          <w:rFonts w:hint="eastAsia" w:ascii="宋体" w:hAnsi="宋体"/>
          <w:sz w:val="21"/>
          <w:szCs w:val="21"/>
        </w:rPr>
        <w:t xml:space="preserve">电话/传真：0512-69820892、69829956</w:t>
      </w:r>
      <w:r/>
    </w:p>
    <w:p>
      <w:pPr>
        <w:ind w:left="0" w:firstLine="420"/>
        <w:spacing w:line="460" w:lineRule="exact"/>
        <w:rPr>
          <w:rFonts w:ascii="宋体" w:hAnsi="宋体"/>
          <w:sz w:val="21"/>
          <w:szCs w:val="21"/>
        </w:rPr>
      </w:pPr>
      <w:r>
        <w:rPr>
          <w:rFonts w:ascii="宋体" w:hAnsi="宋体"/>
          <w:sz w:val="21"/>
          <w:szCs w:val="21"/>
        </w:rPr>
      </w:r>
      <w:r/>
    </w:p>
    <w:p>
      <w:pPr>
        <w:pStyle w:val="1002"/>
      </w:pPr>
      <w:r/>
      <w:r/>
    </w:p>
    <w:p>
      <w:r/>
      <w:r/>
    </w:p>
    <w:p>
      <w:pPr>
        <w:pStyle w:val="1002"/>
      </w:pPr>
      <w:r/>
      <w:r/>
    </w:p>
    <w:p>
      <w:r/>
      <w:r/>
    </w:p>
    <w:p>
      <w:pPr>
        <w:pStyle w:val="1002"/>
      </w:pPr>
      <w:r/>
      <w:r/>
    </w:p>
    <w:p>
      <w:r/>
      <w:r/>
    </w:p>
    <w:p>
      <w:pPr>
        <w:pStyle w:val="1002"/>
      </w:pPr>
      <w:r/>
      <w:r/>
    </w:p>
    <w:p>
      <w:r/>
      <w:r/>
    </w:p>
    <w:p>
      <w:pPr>
        <w:pStyle w:val="1002"/>
        <w:ind w:left="0" w:firstLine="0"/>
        <w:rPr>
          <w:rFonts w:hint="eastAsia"/>
        </w:rPr>
      </w:pPr>
      <w:r>
        <w:rPr>
          <w:rFonts w:hint="eastAsia"/>
        </w:rPr>
      </w:r>
      <w:r/>
    </w:p>
    <w:p>
      <w:pPr>
        <w:pStyle w:val="991"/>
        <w:ind w:left="0" w:firstLine="0"/>
        <w:jc w:val="center"/>
        <w:rPr>
          <w:rFonts w:ascii="宋体" w:hAnsi="宋体"/>
          <w:b/>
          <w:sz w:val="44"/>
          <w:szCs w:val="22"/>
        </w:rPr>
      </w:pPr>
      <w:r/>
      <w:bookmarkStart w:id="6" w:name="_Toc2412"/>
      <w:r/>
      <w:bookmarkStart w:id="7" w:name="_Toc6217"/>
      <w:r/>
      <w:bookmarkStart w:id="8"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8"/>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08"/>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8"/>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8"/>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8"/>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8"/>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8"/>
        <w:ind w:left="0" w:firstLine="420"/>
        <w:spacing w:line="360" w:lineRule="auto"/>
        <w:rPr>
          <w:rFonts w:ascii="宋体" w:hAnsi="宋体"/>
          <w:sz w:val="21"/>
          <w:szCs w:val="21"/>
        </w:rPr>
      </w:pPr>
      <w:r>
        <w:rPr>
          <w:rFonts w:hint="eastAsia" w:ascii="宋体" w:hAnsi="宋体"/>
          <w:sz w:val="21"/>
          <w:szCs w:val="21"/>
        </w:rPr>
        <w:t xml:space="preserve">因业务办公地点搬迁，请供应商按照以下联系电话及地址送达或邮寄质疑函。</w:t>
      </w:r>
      <w:r/>
    </w:p>
    <w:p>
      <w:pPr>
        <w:pStyle w:val="1008"/>
        <w:ind w:left="0" w:firstLine="420"/>
        <w:spacing w:line="360" w:lineRule="auto"/>
        <w:rPr>
          <w:rFonts w:ascii="宋体" w:hAnsi="宋体"/>
          <w:sz w:val="21"/>
          <w:szCs w:val="21"/>
        </w:rPr>
      </w:pPr>
      <w:r>
        <w:rPr>
          <w:rFonts w:hint="eastAsia" w:ascii="宋体" w:hAnsi="宋体"/>
          <w:sz w:val="21"/>
          <w:szCs w:val="21"/>
        </w:rPr>
        <w:t xml:space="preserve">（1）2025年11月27日之前</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联系电话：0512-69820894</w:t>
      </w:r>
      <w:r/>
    </w:p>
    <w:p>
      <w:pPr>
        <w:pStyle w:val="1008"/>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联系地址：苏州市姑苏区平泷路251号城市生活广场西侧裙楼四楼4006室。</w:t>
      </w:r>
      <w:r/>
    </w:p>
    <w:p>
      <w:pPr>
        <w:pStyle w:val="1008"/>
        <w:ind w:left="0" w:firstLine="420"/>
        <w:spacing w:line="360" w:lineRule="auto"/>
        <w:rPr>
          <w:rFonts w:ascii="宋体" w:hAnsi="宋体"/>
          <w:sz w:val="21"/>
          <w:szCs w:val="21"/>
        </w:rPr>
      </w:pPr>
      <w:r>
        <w:rPr>
          <w:rFonts w:hint="eastAsia" w:ascii="宋体" w:hAnsi="宋体"/>
          <w:sz w:val="21"/>
          <w:szCs w:val="21"/>
        </w:rPr>
        <w:t xml:space="preserve">（2）2025年11月27日（含）之后</w:t>
      </w:r>
      <w:r/>
    </w:p>
    <w:p>
      <w:pPr>
        <w:pStyle w:val="1008"/>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1008"/>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联系地址：苏州高新区邓尉路105号狮山科技馆7楼集采业务办公室。</w:t>
      </w:r>
      <w:r/>
    </w:p>
    <w:p>
      <w:pPr>
        <w:pStyle w:val="100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rPr>
          <w:rFonts w:hint="eastAsia" w:ascii="宋体" w:hAnsi="宋体"/>
          <w:b/>
          <w:bCs/>
          <w:sz w:val="21"/>
        </w:rPr>
        <w:t xml:space="preserve">标“</w:t>
      </w:r>
      <w:r>
        <w:rPr>
          <w:rFonts w:ascii="Wingdings 2" w:hAnsi="Wingdings 2" w:eastAsia="Wingdings 2" w:cs="Wingdings 2"/>
          <w:b/>
          <w:bCs/>
          <w:sz w:val="21"/>
        </w:rPr>
        <w:t xml:space="preserve">ê</w:t>
      </w:r>
      <w:r>
        <w:rPr>
          <w:rFonts w:hint="eastAsia" w:ascii="宋体" w:hAnsi="宋体"/>
          <w:b/>
          <w:bCs/>
          <w:sz w:val="21"/>
        </w:rPr>
        <w:t xml:space="preserve">”参数为实质性响应参数，需提供以下任意一种证明材料并加盖投标单位公章：（1）具有国家认可的第三方机构出具的检测报告复印件；（2）官网截图证明；（3）技术参数彩页；（4）其他证明材料（不含承诺函）。</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r/>
      <w:bookmarkEnd w:id="21"/>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8"/>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2" w:name="_Toc22837"/>
      <w:r/>
      <w:bookmarkStart w:id="23"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2"/>
      <w:r/>
      <w:bookmarkEnd w:id="23"/>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bookmarkStart w:id="24" w:name="OLE_LINK20"/>
      <w:r/>
      <w:bookmarkStart w:id="25"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26" w:name="OLE_LINK6"/>
      <w:r/>
      <w:bookmarkStart w:id="27"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26"/>
      <w:r/>
      <w:bookmarkEnd w:id="27"/>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28" w:name="OLE_LINK3"/>
      <w:r/>
      <w:bookmarkStart w:id="29" w:name="OLE_LINK4"/>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0" w:name="OLE_LINK2"/>
      <w:r/>
      <w:bookmarkStart w:id="31" w:name="OLE_LINK1"/>
      <w:r>
        <w:rPr>
          <w:rFonts w:hint="eastAsia" w:ascii="宋体" w:hAnsi="宋体" w:cs="宋体"/>
          <w:b/>
          <w:color w:val="000000" w:themeColor="text1"/>
          <w:sz w:val="21"/>
          <w:szCs w:val="21"/>
          <w:lang w:val="en-US"/>
          <w14:textFill>
            <w14:solidFill>
              <w14:schemeClr w14:val="tx1"/>
            </w14:solidFill>
          </w14:textFill>
        </w:rPr>
        <w:t xml:space="preserve">评标委员会</w:t>
      </w:r>
      <w:bookmarkEnd w:id="30"/>
      <w:r/>
      <w:bookmarkEnd w:id="31"/>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2" w:name="OLE_LINK10"/>
      <w:r/>
      <w:bookmarkStart w:id="33" w:name="OLE_LINK9"/>
      <w:r>
        <w:rPr>
          <w:rFonts w:hint="eastAsia" w:ascii="宋体" w:hAnsi="宋体"/>
          <w:b/>
          <w:color w:val="000000" w:themeColor="text1"/>
          <w:sz w:val="21"/>
          <w:szCs w:val="21"/>
          <w14:textFill>
            <w14:solidFill>
              <w14:schemeClr w14:val="tx1"/>
            </w14:solidFill>
          </w14:textFill>
        </w:rPr>
        <w:t xml:space="preserve">，</w:t>
      </w:r>
      <w:bookmarkEnd w:id="32"/>
      <w:r/>
      <w:bookmarkEnd w:id="33"/>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34" w:name="OLE_LINK8"/>
      <w:r/>
      <w:bookmarkStart w:id="35" w:name="OLE_LINK7"/>
      <w:r>
        <w:rPr>
          <w:rFonts w:hint="eastAsia" w:ascii="宋体" w:hAnsi="宋体"/>
          <w:b/>
          <w:color w:val="000000" w:themeColor="text1"/>
          <w:sz w:val="21"/>
          <w:szCs w:val="21"/>
          <w14:textFill>
            <w14:solidFill>
              <w14:schemeClr w14:val="tx1"/>
            </w14:solidFill>
          </w14:textFill>
        </w:rPr>
        <w:t xml:space="preserve">薪资</w:t>
      </w:r>
      <w:bookmarkEnd w:id="34"/>
      <w:r/>
      <w:bookmarkEnd w:id="35"/>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8"/>
      <w:r/>
      <w:bookmarkEnd w:id="29"/>
      <w:r/>
      <w:bookmarkEnd w:id="24"/>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25"/>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6" w:name="_Toc18442"/>
      <w:r/>
      <w:bookmarkStart w:id="37" w:name="_Toc19501"/>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6"/>
      <w:r/>
      <w:bookmarkEnd w:id="37"/>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8" w:name="_Toc21029"/>
      <w:r/>
      <w:bookmarkStart w:id="39" w:name="_Toc8186"/>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8"/>
      <w:r/>
      <w:bookmarkEnd w:id="39"/>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0" w:name="_Toc7264"/>
      <w:r/>
      <w:bookmarkStart w:id="41" w:name="_Toc24711"/>
      <w:r/>
      <w:bookmarkStart w:id="42" w:name="_Toc105397778"/>
      <w:r>
        <w:rPr>
          <w:rFonts w:hint="eastAsia" w:ascii="宋体" w:hAnsi="宋体"/>
          <w:b/>
          <w:sz w:val="44"/>
          <w:szCs w:val="22"/>
        </w:rPr>
        <w:br w:type="page" w:clear="all"/>
      </w:r>
      <w:r>
        <w:rPr>
          <w:rFonts w:hint="eastAsia" w:ascii="宋体" w:hAnsi="宋体"/>
          <w:b/>
          <w:sz w:val="44"/>
          <w:szCs w:val="22"/>
        </w:rPr>
        <w:t xml:space="preserve">第三章  </w:t>
      </w:r>
      <w:bookmarkStart w:id="43" w:name="投标文件格式"/>
      <w:r/>
      <w:bookmarkEnd w:id="43"/>
      <w:r>
        <w:rPr>
          <w:rFonts w:hint="eastAsia" w:ascii="宋体" w:hAnsi="宋体"/>
          <w:b/>
          <w:sz w:val="44"/>
          <w:szCs w:val="22"/>
        </w:rPr>
        <w:t xml:space="preserve">投标文件格式</w:t>
      </w:r>
      <w:bookmarkEnd w:id="40"/>
      <w:r/>
      <w:bookmarkEnd w:id="41"/>
      <w:r/>
      <w:bookmarkEnd w:id="42"/>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4" w:name="_Toc17036"/>
      <w:r/>
      <w:bookmarkStart w:id="45" w:name="_Toc3821"/>
      <w:r/>
      <w:bookmarkStart w:id="46" w:name="_Toc105397779"/>
      <w:r/>
      <w:bookmarkStart w:id="47" w:name="_Toc71810480"/>
      <w:r>
        <w:rPr>
          <w:rFonts w:hint="eastAsia" w:ascii="宋体" w:hAnsi="宋体"/>
          <w:b/>
          <w:sz w:val="21"/>
          <w:szCs w:val="21"/>
        </w:rPr>
        <w:t xml:space="preserve">附件1.投标函</w:t>
      </w:r>
      <w:bookmarkEnd w:id="44"/>
      <w:r/>
      <w:bookmarkEnd w:id="45"/>
      <w:r/>
      <w:bookmarkEnd w:id="46"/>
      <w:r/>
      <w:bookmarkEnd w:id="4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8" w:name="_Toc71810481"/>
      <w:r/>
      <w:bookmarkStart w:id="49"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8"/>
      <w:r/>
      <w:bookmarkEnd w:id="4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0" w:name="TBR"/>
      <w:r/>
      <w:bookmarkEnd w:id="5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1" w:name="XMBH"/>
      <w:r/>
      <w:bookmarkEnd w:id="5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2" w:name="FBH"/>
      <w:r/>
      <w:bookmarkEnd w:id="52"/>
      <w:r/>
      <w:r/>
    </w:p>
    <w:tbl>
      <w:tblPr>
        <w:tblStyle w:val="100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4" w:name="JEXX"/>
            <w:r/>
            <w:bookmarkEnd w:id="5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5" w:name="JEDX"/>
            <w:r/>
            <w:bookmarkEnd w:id="5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6" w:name="NF"/>
      <w:r/>
      <w:bookmarkEnd w:id="56"/>
      <w:r>
        <w:rPr>
          <w:rFonts w:hint="eastAsia" w:ascii="宋体" w:hAnsi="宋体"/>
          <w:sz w:val="21"/>
          <w:szCs w:val="21"/>
        </w:rPr>
        <w:t xml:space="preserve"> 年 </w:t>
      </w:r>
      <w:bookmarkStart w:id="57" w:name="YF"/>
      <w:r/>
      <w:bookmarkEnd w:id="5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8" w:name="RI"/>
      <w:r/>
      <w:bookmarkEnd w:id="5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6"/>
        <w:rPr>
          <w:rFonts w:ascii="宋体" w:hAnsi="宋体"/>
        </w:rPr>
      </w:pPr>
      <w:r>
        <w:rPr>
          <w:rFonts w:ascii="宋体" w:hAnsi="宋体"/>
        </w:rPr>
      </w:r>
      <w:r/>
    </w:p>
    <w:p>
      <w:pPr>
        <w:ind w:left="0"/>
        <w:spacing w:line="440" w:lineRule="exact"/>
        <w:rPr>
          <w:rFonts w:ascii="宋体" w:hAnsi="宋体"/>
          <w:b/>
          <w:sz w:val="21"/>
          <w:szCs w:val="21"/>
        </w:rPr>
      </w:pPr>
      <w:r/>
      <w:bookmarkStart w:id="59" w:name="_Toc7945"/>
      <w:r/>
      <w:bookmarkStart w:id="60" w:name="_Toc241"/>
      <w:r/>
      <w:bookmarkStart w:id="6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2" w:name="_Toc105397781"/>
      <w:r>
        <w:rPr>
          <w:rFonts w:ascii="宋体" w:hAnsi="宋体"/>
          <w:b/>
          <w:sz w:val="21"/>
          <w:szCs w:val="21"/>
        </w:rPr>
        <w:t xml:space="preserve">附件3</w:t>
      </w:r>
      <w:bookmarkEnd w:id="59"/>
      <w:r/>
      <w:bookmarkEnd w:id="6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1016"/>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Style w:val="1001"/>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1002"/>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1002"/>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ind w:left="0" w:firstLine="420"/>
        <w:spacing w:line="360" w:lineRule="auto"/>
        <w:tabs>
          <w:tab w:val="left" w:pos="0" w:leader="none"/>
        </w:tabs>
        <w:rPr>
          <w:rFonts w:ascii="宋体" w:hAnsi="宋体"/>
          <w:b/>
          <w:bCs/>
          <w:sz w:val="21"/>
        </w:rPr>
      </w:pPr>
      <w:r>
        <w:rPr>
          <w:rFonts w:ascii="宋体" w:hAnsi="宋体"/>
          <w:sz w:val="21"/>
          <w:szCs w:val="21"/>
          <w:highlight w:val="yellow"/>
        </w:rPr>
        <w:t xml:space="preserve">3.</w:t>
      </w:r>
      <w:r>
        <w:rPr>
          <w:rFonts w:hint="eastAsia" w:ascii="宋体" w:hAnsi="宋体"/>
          <w:b/>
          <w:bCs/>
          <w:sz w:val="21"/>
          <w:highlight w:val="yellow"/>
        </w:rPr>
        <w:t xml:space="preserve">投标人对分项进行报价，分项报价不得高于单价最高限价，且报价总价不得高于总预算。不满足要求的，视为非实质性响应。</w:t>
      </w:r>
      <w:r/>
    </w:p>
    <w:p>
      <w:pPr>
        <w:ind w:left="0"/>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3" w:name="_Toc71810483"/>
      <w:r/>
      <w:bookmarkStart w:id="6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3"/>
      <w:r/>
      <w:bookmarkEnd w:id="6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5" w:name="_Toc21574"/>
      <w:r/>
      <w:bookmarkStart w:id="66" w:name="_Toc71810484"/>
      <w:r/>
      <w:bookmarkStart w:id="67" w:name="_Toc19621"/>
      <w:r/>
      <w:bookmarkStart w:id="68"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5"/>
      <w:r/>
      <w:bookmarkEnd w:id="66"/>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苏州市公安局相城分局图像控制中心</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6"/>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0"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1" w:name="_Toc15378"/>
      <w:r/>
      <w:bookmarkStart w:id="72" w:name="_Toc32206"/>
      <w:r/>
      <w:bookmarkStart w:id="73"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1"/>
      <w:r/>
      <w:bookmarkEnd w:id="72"/>
      <w:r/>
      <w:bookmarkEnd w:id="73"/>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4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4" w:name="_Toc71810487"/>
      <w:r/>
      <w:bookmarkStart w:id="75" w:name="_Toc105397785"/>
      <w:r>
        <w:rPr>
          <w:rFonts w:ascii="宋体" w:hAnsi="宋体"/>
          <w:b/>
          <w:sz w:val="21"/>
          <w:szCs w:val="21"/>
        </w:rPr>
        <w:t xml:space="preserve">附件7</w:t>
      </w:r>
      <w:r>
        <w:rPr>
          <w:rFonts w:hint="eastAsia" w:ascii="宋体" w:hAnsi="宋体"/>
          <w:b/>
          <w:sz w:val="21"/>
          <w:szCs w:val="21"/>
        </w:rPr>
        <w:t xml:space="preserve">.</w:t>
      </w:r>
      <w:bookmarkEnd w:id="74"/>
      <w:r>
        <w:rPr>
          <w:rFonts w:hint="eastAsia" w:ascii="宋体" w:hAnsi="宋体"/>
        </w:rPr>
        <w:t xml:space="preserve"> </w:t>
      </w:r>
      <w:bookmarkEnd w:id="75"/>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6" w:name="_Toc31973"/>
      <w:r/>
      <w:bookmarkStart w:id="77" w:name="_Toc27138"/>
      <w:r>
        <w:rPr>
          <w:rFonts w:hint="eastAsia" w:ascii="宋体" w:hAnsi="宋体"/>
          <w:b/>
          <w:sz w:val="21"/>
          <w:szCs w:val="21"/>
        </w:rPr>
        <w:t xml:space="preserve">投标货物和服务数量、品牌规格、性能、交货期说明表</w:t>
      </w:r>
      <w:r/>
    </w:p>
    <w:tbl>
      <w:tblPr>
        <w:tblStyle w:val="1001"/>
        <w:tblW w:w="10273"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101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6"/>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1016"/>
        <w:rPr>
          <w:rFonts w:ascii="宋体" w:hAnsi="宋体"/>
        </w:rPr>
      </w:pPr>
      <w:r>
        <w:rPr>
          <w:rFonts w:ascii="宋体" w:hAnsi="宋体"/>
        </w:rPr>
      </w:r>
      <w:r/>
    </w:p>
    <w:p>
      <w:r/>
      <w:r/>
    </w:p>
    <w:p>
      <w:pPr>
        <w:pStyle w:val="1002"/>
      </w:pPr>
      <w:r/>
      <w:r/>
    </w:p>
    <w:p>
      <w:r/>
      <w:r/>
    </w:p>
    <w:p>
      <w:pPr>
        <w:pStyle w:val="1016"/>
        <w:ind w:firstLine="0"/>
        <w:rPr>
          <w:rFonts w:ascii="宋体" w:hAnsi="宋体"/>
        </w:rPr>
      </w:pPr>
      <w:r>
        <w:rPr>
          <w:rFonts w:ascii="宋体" w:hAnsi="宋体"/>
        </w:rPr>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8" w:name="_Toc105397786"/>
      <w:r>
        <w:rPr>
          <w:rFonts w:ascii="宋体" w:hAnsi="宋体"/>
          <w:b/>
          <w:sz w:val="21"/>
          <w:szCs w:val="21"/>
        </w:rPr>
        <w:t xml:space="preserve">附件8</w:t>
      </w:r>
      <w:r>
        <w:rPr>
          <w:rFonts w:hint="eastAsia" w:ascii="宋体" w:hAnsi="宋体"/>
          <w:b/>
          <w:sz w:val="21"/>
          <w:szCs w:val="21"/>
        </w:rPr>
        <w:t xml:space="preserve">.</w:t>
      </w:r>
      <w:bookmarkEnd w:id="78"/>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Style w:val="10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9" w:name="_Toc105397787"/>
      <w:r/>
      <w:bookmarkStart w:id="80"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9"/>
      <w:r/>
      <w:bookmarkEnd w:id="8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rFonts w:ascii="宋体" w:hAnsi="宋体"/>
        </w:rPr>
      </w:pPr>
      <w:r>
        <w:rPr>
          <w:rFonts w:ascii="宋体" w:hAnsi="宋体"/>
        </w:rPr>
      </w:r>
      <w:r/>
    </w:p>
    <w:p>
      <w:r/>
      <w:r/>
    </w:p>
    <w:p>
      <w:pPr>
        <w:pStyle w:val="1002"/>
      </w:pPr>
      <w:r/>
      <w:r/>
    </w:p>
    <w:p>
      <w:r/>
      <w:r/>
    </w:p>
    <w:p>
      <w:pPr>
        <w:pStyle w:val="1002"/>
      </w:pPr>
      <w:r/>
      <w:r/>
    </w:p>
    <w:p>
      <w:r/>
      <w:r/>
    </w:p>
    <w:p>
      <w:pPr>
        <w:pStyle w:val="1002"/>
      </w:pPr>
      <w:r/>
      <w:r/>
    </w:p>
    <w:p>
      <w:pPr>
        <w:pStyle w:val="1002"/>
      </w:pPr>
      <w:r/>
      <w:r/>
    </w:p>
    <w:p>
      <w:pPr>
        <w:pStyle w:val="100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bookmarkEnd w:id="76"/>
      <w:r/>
      <w:bookmarkEnd w:id="77"/>
      <w:r/>
      <w:r/>
    </w:p>
    <w:p>
      <w:pPr>
        <w:rPr>
          <w:rFonts w:ascii="宋体" w:hAnsi="宋体"/>
        </w:rPr>
      </w:pPr>
      <w:r/>
      <w:bookmarkStart w:id="81" w:name="_Toc71810490"/>
      <w:r>
        <w:rPr>
          <w:rFonts w:ascii="宋体" w:hAnsi="宋体"/>
        </w:rPr>
        <w:t xml:space="preserve"> </w:t>
      </w:r>
      <w:r/>
    </w:p>
    <w:p>
      <w:pPr>
        <w:pStyle w:val="100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02"/>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1"/>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83" w:name="OLE_LINK21"/>
      <w:r/>
      <w:bookmarkStart w:id="84" w:name="OLE_LINK23"/>
      <w:r/>
      <w:bookmarkStart w:id="85" w:name="OLE_LINK24"/>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86"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86"/>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87" w:name="OLE_LINK19"/>
      <w:r/>
      <w:bookmarkStart w:id="88" w:name="OLE_LINK18"/>
      <w:r>
        <w:rPr>
          <w:rFonts w:hint="eastAsia" w:ascii="宋体" w:hAnsi="宋体"/>
          <w:b/>
          <w:color w:val="000000" w:themeColor="text1"/>
          <w:sz w:val="21"/>
          <w:szCs w:val="21"/>
          <w:lang w:val="zh-CN"/>
          <w14:textFill>
            <w14:solidFill>
              <w14:schemeClr w14:val="tx1"/>
            </w14:solidFill>
          </w14:textFill>
        </w:rPr>
        <w:t xml:space="preserve">评标委员会</w:t>
      </w:r>
      <w:bookmarkEnd w:id="87"/>
      <w:r/>
      <w:bookmarkEnd w:id="88"/>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83"/>
      <w:r/>
      <w:bookmarkEnd w:id="84"/>
      <w:r/>
      <w:bookmarkEnd w:id="85"/>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02"/>
        <w:rPr>
          <w:lang w:val="zh-CN"/>
        </w:rPr>
      </w:pPr>
      <w:r>
        <w:rPr>
          <w:lang w:val="zh-CN"/>
        </w:rPr>
      </w:r>
      <w:r/>
    </w:p>
    <w:p>
      <w:pPr>
        <w:rPr>
          <w:lang w:val="zh-CN"/>
        </w:rPr>
      </w:pPr>
      <w:r>
        <w:rPr>
          <w:lang w:val="zh-CN"/>
        </w:rPr>
      </w:r>
      <w:r/>
    </w:p>
    <w:p>
      <w:pPr>
        <w:shd w:val="nil" w:color="auto"/>
        <w:rPr>
          <w:rFonts w:ascii="宋体" w:hAnsi="宋体"/>
          <w:b/>
          <w:bCs/>
          <w:sz w:val="44"/>
          <w:szCs w:val="44"/>
        </w:rPr>
      </w:pPr>
      <w:r>
        <w:rPr>
          <w:highlight w:val="none"/>
        </w:rPr>
        <w:br w:type="page" w:clear="all"/>
      </w:r>
      <w:r>
        <w:rPr>
          <w:highlight w:val="none"/>
        </w:rPr>
      </w:r>
      <w:r/>
    </w:p>
    <w:p>
      <w:pPr>
        <w:pStyle w:val="991"/>
        <w:ind w:left="0" w:firstLine="0"/>
        <w:jc w:val="center"/>
        <w:rPr>
          <w:highlight w:val="none"/>
        </w:rPr>
      </w:pPr>
      <w:r/>
      <w:bookmarkStart w:id="89" w:name="_Toc4098"/>
      <w:r/>
      <w:bookmarkStart w:id="90" w:name="_Toc105397793"/>
      <w:r/>
      <w:bookmarkStart w:id="91" w:name="_Toc23660"/>
      <w:r>
        <w:rPr>
          <w:rFonts w:hint="eastAsia" w:ascii="宋体" w:hAnsi="宋体"/>
          <w:b/>
          <w:sz w:val="44"/>
          <w:szCs w:val="22"/>
        </w:rPr>
        <w:t xml:space="preserve">第四章  </w:t>
      </w:r>
      <w:bookmarkStart w:id="92" w:name="招标书"/>
      <w:r/>
      <w:bookmarkEnd w:id="92"/>
      <w:r>
        <w:rPr>
          <w:rFonts w:hint="eastAsia" w:ascii="宋体" w:hAnsi="宋体"/>
          <w:b/>
          <w:sz w:val="44"/>
          <w:szCs w:val="22"/>
        </w:rPr>
        <w:t xml:space="preserve">招标书</w:t>
      </w:r>
      <w:bookmarkEnd w:id="89"/>
      <w:r/>
      <w:bookmarkEnd w:id="90"/>
      <w:r/>
      <w:bookmarkEnd w:id="9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苏州市公安局 </w:t>
      </w:r>
      <w:r>
        <w:rPr>
          <w:rFonts w:ascii="宋体" w:hAnsi="宋体"/>
          <w:sz w:val="21"/>
        </w:rPr>
        <w:t xml:space="preserve">的委托，就</w:t>
      </w:r>
      <w:r>
        <w:rPr>
          <w:rFonts w:hint="eastAsia" w:ascii="宋体" w:hAnsi="宋体"/>
          <w:sz w:val="21"/>
          <w:u w:val="single"/>
        </w:rPr>
        <w:t xml:space="preserve">苏州市公安局相城分局图像控制中心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一、项目编号：JSZC-320500-JZCG-G2025-0591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二、项目名称：苏州市公安局相城分局图像控制中心</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三、预算金额：人民币玖拾肆万伍仟伍佰壹拾元零角玖分（¥945510.09）</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四、最高限价：人民币玖拾肆万伍仟伍佰壹拾元零角玖分（¥945510.09）</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项目交付时间：合同签订后30日内完成招标文件规定的全部设备供货及安装。本项目免费质量保证期要求不低于3年。免费质量保证期从货物供货、安装、调试正常且经采购使用部门确认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标的需实现的功能或者目标：本次升级改造相城分局图像控制中心现有音视频管理系统，一是实现在图像控制中心统一控制图控中心的多个会场的音视频信号，提升会议保障效率；二是更新图控中心与会议室的音视频传输、控制系统架构，为后续自动化控制、升级扩容奠定平滑的基础。</w:t>
      </w:r>
      <w:r>
        <w:rPr>
          <w:rFonts w:ascii="宋体" w:hAnsi="宋体"/>
          <w:sz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rPr>
        <w:t xml:space="preserve">（一）技术参数</w:t>
      </w:r>
      <w:r/>
    </w:p>
    <w:tbl>
      <w:tblPr>
        <w:tblStyle w:val="1001"/>
        <w:tblW w:w="10957"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996"/>
        <w:gridCol w:w="5784"/>
        <w:gridCol w:w="900"/>
        <w:gridCol w:w="708"/>
        <w:gridCol w:w="888"/>
        <w:gridCol w:w="972"/>
      </w:tblGrid>
      <w:tr>
        <w:trPr>
          <w:trHeight w:val="23"/>
        </w:trPr>
        <w:tc>
          <w:tcPr>
            <w:tcW w:w="709"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序号</w:t>
            </w:r>
            <w:r/>
          </w:p>
        </w:tc>
        <w:tc>
          <w:tcPr>
            <w:tcW w:w="996"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采购名称</w:t>
            </w:r>
            <w:r/>
          </w:p>
        </w:tc>
        <w:tc>
          <w:tcPr>
            <w:tcW w:w="5784"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技术参数要求</w:t>
            </w:r>
            <w:r/>
          </w:p>
        </w:tc>
        <w:tc>
          <w:tcPr>
            <w:tcW w:w="900"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单位</w:t>
            </w:r>
            <w:r/>
          </w:p>
        </w:tc>
        <w:tc>
          <w:tcPr>
            <w:tcW w:w="708"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数量</w:t>
            </w:r>
            <w:r/>
          </w:p>
        </w:tc>
        <w:tc>
          <w:tcPr>
            <w:tcW w:w="888"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单价最高限价（元）</w:t>
            </w:r>
            <w:r/>
          </w:p>
        </w:tc>
        <w:tc>
          <w:tcPr>
            <w:tcW w:w="972" w:type="dxa"/>
            <w:vAlign w:val="center"/>
            <w:textDirection w:val="lrTb"/>
            <w:noWrap w:val="false"/>
          </w:tcPr>
          <w:p>
            <w:pPr>
              <w:ind w:left="0"/>
              <w:jc w:val="center"/>
              <w:tabs>
                <w:tab w:val="left" w:pos="0" w:leader="none"/>
              </w:tabs>
              <w:rPr>
                <w:rFonts w:ascii="宋体" w:hAnsi="宋体"/>
                <w:b/>
                <w:bCs/>
                <w:sz w:val="21"/>
              </w:rPr>
            </w:pPr>
            <w:r>
              <w:rPr>
                <w:rFonts w:hint="eastAsia" w:ascii="宋体" w:hAnsi="宋体"/>
                <w:b/>
                <w:bCs/>
                <w:sz w:val="21"/>
              </w:rPr>
              <w:t xml:space="preserve">总价最高限价（元）</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图控中枢机箱</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1.机箱主体应采用压铸铝（非钣金）结构，形态稳固，散热良好，具备用于搬运的拉手；</w:t>
            </w:r>
            <w:r>
              <w:rPr>
                <w:rFonts w:hint="eastAsia" w:ascii="宋体" w:hAnsi="宋体"/>
                <w:sz w:val="21"/>
              </w:rPr>
              <w:br/>
            </w:r>
            <w:r>
              <w:rPr>
                <w:rFonts w:hint="eastAsia" w:ascii="宋体" w:hAnsi="宋体"/>
                <w:b/>
                <w:bCs/>
                <w:sz w:val="21"/>
              </w:rPr>
              <w:t xml:space="preserve">2.</w:t>
            </w:r>
            <w:r>
              <w:rPr>
                <w:rFonts w:ascii="Wingdings 2" w:hAnsi="Wingdings 2" w:eastAsia="Wingdings 2" w:cs="Wingdings 2"/>
                <w:b/>
                <w:bCs/>
                <w:sz w:val="21"/>
              </w:rPr>
              <w:t xml:space="preserve">ê</w:t>
            </w:r>
            <w:r>
              <w:rPr>
                <w:rFonts w:hint="eastAsia" w:ascii="宋体" w:hAnsi="宋体"/>
                <w:b/>
                <w:bCs/>
                <w:sz w:val="21"/>
              </w:rPr>
              <w:t xml:space="preserve">应采用双总线结构，模块化、无线缆、无源背板设计；</w:t>
            </w:r>
            <w:r>
              <w:rPr>
                <w:rFonts w:hint="eastAsia" w:ascii="宋体" w:hAnsi="宋体"/>
                <w:sz w:val="21"/>
              </w:rPr>
              <w:br/>
            </w:r>
            <w:r>
              <w:rPr>
                <w:rFonts w:hint="eastAsia" w:ascii="宋体" w:hAnsi="宋体"/>
                <w:sz w:val="21"/>
              </w:rPr>
              <w:t xml:space="preserve">3.应支持电源模块冗余备份，支持电源模块热插拔；支持冗余电源协同供电，满足所配置板卡功耗负载的前提下，任意多个电源故障不影响系统正常运行；标配不少于2个3000W电源模块；</w:t>
            </w:r>
            <w:r>
              <w:rPr>
                <w:rFonts w:hint="eastAsia" w:ascii="宋体" w:hAnsi="宋体"/>
                <w:sz w:val="21"/>
              </w:rPr>
              <w:br/>
            </w:r>
            <w:r>
              <w:rPr>
                <w:rFonts w:hint="eastAsia" w:ascii="宋体" w:hAnsi="宋体"/>
                <w:b/>
                <w:bCs/>
                <w:sz w:val="21"/>
              </w:rPr>
              <w:t xml:space="preserve">4.</w:t>
            </w:r>
            <w:r>
              <w:rPr>
                <w:rFonts w:ascii="Wingdings 2" w:hAnsi="Wingdings 2" w:eastAsia="Wingdings 2" w:cs="Wingdings 2"/>
                <w:b/>
                <w:bCs/>
                <w:sz w:val="21"/>
              </w:rPr>
              <w:t xml:space="preserve">ê</w:t>
            </w:r>
            <w:r>
              <w:rPr>
                <w:rFonts w:hint="eastAsia" w:ascii="宋体" w:hAnsi="宋体"/>
                <w:b/>
                <w:bCs/>
                <w:sz w:val="21"/>
              </w:rPr>
              <w:t xml:space="preserve">应支持机箱、电源模块、风扇、交换板、主控板相互独立；</w:t>
            </w:r>
            <w:r>
              <w:rPr>
                <w:rFonts w:hint="eastAsia" w:ascii="宋体" w:hAnsi="宋体"/>
                <w:sz w:val="21"/>
              </w:rPr>
              <w:br/>
            </w:r>
            <w:r>
              <w:rPr>
                <w:rFonts w:hint="eastAsia" w:ascii="宋体" w:hAnsi="宋体"/>
                <w:sz w:val="21"/>
              </w:rPr>
              <w:t xml:space="preserve">5.机箱散热风扇分模组，标配不少于2组风扇，各风扇模组相互独立，单个模组故障不影响整体工作；风扇转速可随温度变化智能调节，机箱不同区域可按照不同转速运行，确保系统稳定散热；</w:t>
            </w:r>
            <w:r>
              <w:rPr>
                <w:rFonts w:hint="eastAsia" w:ascii="宋体" w:hAnsi="宋体"/>
                <w:sz w:val="21"/>
              </w:rPr>
              <w:br/>
            </w:r>
            <w:r>
              <w:rPr>
                <w:rFonts w:hint="eastAsia" w:ascii="宋体" w:hAnsi="宋体"/>
                <w:sz w:val="21"/>
              </w:rPr>
              <w:t xml:space="preserve">6.应支持单机链路冗余，冗余链路中的任意链路故障时系统仍然正常工作，不影响使用；</w:t>
            </w:r>
            <w:r>
              <w:rPr>
                <w:rFonts w:hint="eastAsia" w:ascii="宋体" w:hAnsi="宋体"/>
                <w:sz w:val="21"/>
              </w:rPr>
              <w:br/>
            </w:r>
            <w:r>
              <w:rPr>
                <w:rFonts w:hint="eastAsia" w:ascii="宋体" w:hAnsi="宋体"/>
                <w:sz w:val="21"/>
              </w:rPr>
              <w:t xml:space="preserve">7.应采用大容量高速FPGA阵列和CrossPoint数字多总线数据路由交换架构，信号切换延时不高于10ms；</w:t>
            </w:r>
            <w:r>
              <w:rPr>
                <w:rFonts w:hint="eastAsia" w:ascii="宋体" w:hAnsi="宋体"/>
                <w:sz w:val="21"/>
              </w:rPr>
              <w:br/>
            </w:r>
            <w:r>
              <w:rPr>
                <w:rFonts w:hint="eastAsia" w:ascii="宋体" w:hAnsi="宋体"/>
                <w:sz w:val="21"/>
              </w:rPr>
              <w:t xml:space="preserve">8.应支持视频矩阵、音频矩阵、拼控、解码器、编码器、流媒体、KVM 坐席管理、画面分割等功能，在一台设备上实现，在一个界面上调度管理；应支持将日常业务需要的视频会议、视频监控信号统一接入管理，满足信号源融合接入的需求；</w:t>
            </w:r>
            <w:r>
              <w:rPr>
                <w:rFonts w:hint="eastAsia" w:ascii="宋体" w:hAnsi="宋体"/>
                <w:sz w:val="21"/>
              </w:rPr>
              <w:br/>
            </w:r>
            <w:r>
              <w:rPr>
                <w:rFonts w:hint="eastAsia" w:ascii="宋体" w:hAnsi="宋体"/>
                <w:sz w:val="21"/>
              </w:rPr>
              <w:t xml:space="preserve">9.应支持混插不同功能的输入、输出、画面分割、扩展等功能板，支持任意组合不同的功能模块；</w:t>
            </w:r>
            <w:r>
              <w:rPr>
                <w:rFonts w:hint="eastAsia" w:ascii="宋体" w:hAnsi="宋体"/>
                <w:sz w:val="21"/>
              </w:rPr>
              <w:br/>
            </w:r>
            <w:r>
              <w:rPr>
                <w:rFonts w:hint="eastAsia" w:ascii="宋体" w:hAnsi="宋体"/>
                <w:sz w:val="21"/>
              </w:rPr>
              <w:t xml:space="preserve">10.应支持无缝扩容，增加功能时，不需要更换机箱原机箱、交换板等；</w:t>
            </w:r>
            <w:r>
              <w:rPr>
                <w:rFonts w:hint="eastAsia" w:ascii="宋体" w:hAnsi="宋体"/>
                <w:sz w:val="21"/>
              </w:rPr>
              <w:br/>
            </w:r>
            <w:r>
              <w:rPr>
                <w:rFonts w:hint="eastAsia" w:ascii="宋体" w:hAnsi="宋体"/>
                <w:sz w:val="21"/>
              </w:rPr>
              <w:t xml:space="preserve">11.应支持光纤及网络堆叠级联；支持上下级多级级联，满足扩展、联动需求；设备堆叠级联后，所有设备可在单一控制界面（系统）上控制；</w:t>
            </w:r>
            <w:r>
              <w:rPr>
                <w:rFonts w:hint="eastAsia" w:ascii="宋体" w:hAnsi="宋体"/>
                <w:sz w:val="21"/>
              </w:rPr>
              <w:br/>
            </w:r>
            <w:r>
              <w:rPr>
                <w:rFonts w:hint="eastAsia" w:ascii="宋体" w:hAnsi="宋体"/>
                <w:sz w:val="21"/>
              </w:rPr>
              <w:t xml:space="preserve">12.应支持断电后自动恢复；增加、减少不同类型的功能板卡后，控制界面可自动调整；</w:t>
            </w:r>
            <w:r>
              <w:rPr>
                <w:rFonts w:hint="eastAsia" w:ascii="宋体" w:hAnsi="宋体"/>
                <w:sz w:val="21"/>
              </w:rPr>
              <w:br/>
            </w:r>
            <w:r>
              <w:rPr>
                <w:rFonts w:hint="eastAsia" w:ascii="宋体" w:hAnsi="宋体"/>
                <w:sz w:val="21"/>
              </w:rPr>
              <w:t xml:space="preserve">13.应支持以可视化方式实时监测显示输入、输出板；</w:t>
            </w:r>
            <w:r>
              <w:rPr>
                <w:rFonts w:hint="eastAsia" w:ascii="宋体" w:hAnsi="宋体"/>
                <w:sz w:val="21"/>
              </w:rPr>
              <w:br/>
            </w:r>
            <w:r>
              <w:rPr>
                <w:rFonts w:hint="eastAsia" w:ascii="宋体" w:hAnsi="宋体"/>
                <w:sz w:val="21"/>
              </w:rPr>
              <w:t xml:space="preserve">14.应支持所有业务部件通过客户端在线升级维护；</w:t>
            </w:r>
            <w:r>
              <w:rPr>
                <w:rFonts w:hint="eastAsia" w:ascii="宋体" w:hAnsi="宋体"/>
                <w:sz w:val="21"/>
              </w:rPr>
              <w:br/>
            </w:r>
            <w:r>
              <w:rPr>
                <w:rFonts w:hint="eastAsia" w:ascii="宋体" w:hAnsi="宋体"/>
                <w:sz w:val="21"/>
              </w:rPr>
              <w:t xml:space="preserve">15.▲应支持通过VISCA协议、PELCO协议控制会议摄像机；</w:t>
            </w:r>
            <w:r>
              <w:rPr>
                <w:rFonts w:hint="eastAsia" w:ascii="宋体" w:hAnsi="宋体"/>
                <w:sz w:val="21"/>
              </w:rPr>
              <w:br/>
            </w:r>
            <w:r>
              <w:rPr>
                <w:rFonts w:hint="eastAsia" w:ascii="宋体" w:hAnsi="宋体"/>
                <w:sz w:val="21"/>
              </w:rPr>
              <w:t xml:space="preserve">16.视频信号通过光纤输入节点至光纤输出节点的延迟时间不大于1ms，延迟不高于1帧；</w:t>
            </w:r>
            <w:r>
              <w:rPr>
                <w:rFonts w:hint="eastAsia" w:ascii="宋体" w:hAnsi="宋体"/>
                <w:sz w:val="21"/>
              </w:rPr>
              <w:br/>
            </w:r>
            <w:r>
              <w:rPr>
                <w:rFonts w:hint="eastAsia" w:ascii="宋体" w:hAnsi="宋体"/>
                <w:sz w:val="21"/>
              </w:rPr>
              <w:t xml:space="preserve">17.▲应支持资源权限划分，即不同的用户可配置不同的信号源和大屏控制权限；多用户同时登录；</w:t>
            </w:r>
            <w:r>
              <w:rPr>
                <w:rFonts w:hint="eastAsia" w:ascii="宋体" w:hAnsi="宋体"/>
                <w:sz w:val="21"/>
              </w:rPr>
              <w:br/>
            </w:r>
            <w:r>
              <w:rPr>
                <w:rFonts w:hint="eastAsia" w:ascii="宋体" w:hAnsi="宋体"/>
                <w:sz w:val="21"/>
              </w:rPr>
              <w:t xml:space="preserve">18.应支持H.323、SIP 协议，与视频会议系统进行对接，获取会议音视频资源列表，通过搜索引擎可进行快速调度；</w:t>
            </w:r>
            <w:r>
              <w:rPr>
                <w:rFonts w:hint="eastAsia" w:ascii="宋体" w:hAnsi="宋体"/>
                <w:sz w:val="21"/>
              </w:rPr>
              <w:br/>
            </w:r>
            <w:r>
              <w:rPr>
                <w:rFonts w:hint="eastAsia" w:ascii="宋体" w:hAnsi="宋体"/>
                <w:sz w:val="21"/>
              </w:rPr>
              <w:t xml:space="preserve">19.应支持符合GB/T 28181 协议的前端接入；</w:t>
            </w:r>
            <w:r>
              <w:rPr>
                <w:rFonts w:hint="eastAsia" w:ascii="宋体" w:hAnsi="宋体"/>
                <w:sz w:val="21"/>
              </w:rPr>
              <w:br/>
            </w:r>
            <w:r>
              <w:rPr>
                <w:rFonts w:hint="eastAsia" w:ascii="宋体" w:hAnsi="宋体"/>
                <w:sz w:val="21"/>
              </w:rPr>
              <w:t xml:space="preserve">20.需采用国产嵌入式控制系统，核心芯片需采用国产化元器件，至少包括可编程门阵列、复杂可编程逻辑器件、总线控制器、存储器均采用国产化器件。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108408</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108408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图控中枢交换板</w:t>
            </w:r>
            <w:r/>
          </w:p>
        </w:tc>
        <w:tc>
          <w:tcPr>
            <w:tcW w:w="5784" w:type="dxa"/>
            <w:textDirection w:val="lrTb"/>
            <w:noWrap w:val="false"/>
          </w:tcPr>
          <w:p>
            <w:pPr>
              <w:ind w:left="0"/>
              <w:tabs>
                <w:tab w:val="left" w:pos="0" w:leader="none"/>
              </w:tabs>
              <w:rPr>
                <w:rFonts w:ascii="宋体" w:hAnsi="宋体"/>
                <w:sz w:val="21"/>
              </w:rPr>
            </w:pPr>
            <w:r>
              <w:rPr>
                <w:rFonts w:hint="eastAsia" w:ascii="宋体" w:hAnsi="宋体"/>
                <w:b/>
                <w:bCs/>
                <w:sz w:val="21"/>
              </w:rPr>
              <w:t xml:space="preserve">1.</w:t>
            </w:r>
            <w:r>
              <w:rPr>
                <w:rFonts w:hint="eastAsia" w:asciiTheme="minorEastAsia" w:hAnsiTheme="minorEastAsia"/>
              </w:rPr>
              <w:t xml:space="preserve">▲</w:t>
            </w:r>
            <w:r>
              <w:rPr>
                <w:rFonts w:hint="eastAsia" w:ascii="宋体" w:hAnsi="宋体"/>
                <w:b/>
                <w:bCs/>
                <w:sz w:val="21"/>
              </w:rPr>
              <w:t xml:space="preserve">应支持视频不低于80路*80路交换，音频不低于160路*160路交换；</w:t>
            </w:r>
            <w:r>
              <w:rPr>
                <w:rFonts w:hint="eastAsia" w:ascii="宋体" w:hAnsi="宋体"/>
                <w:b/>
                <w:bCs/>
                <w:sz w:val="21"/>
              </w:rPr>
              <w:br/>
            </w:r>
            <w:r>
              <w:rPr>
                <w:rFonts w:hint="eastAsia" w:ascii="宋体" w:hAnsi="宋体"/>
                <w:sz w:val="21"/>
              </w:rPr>
              <w:t xml:space="preserve">2.交换板应支持热插拔,交换模块故障后，不用更换机箱，只需要更换交换板；无需更换机箱，无需重新理线，在极端故障时可在2分钟内恢5复正常运行；</w:t>
            </w:r>
            <w:r>
              <w:rPr>
                <w:rFonts w:hint="eastAsia" w:ascii="宋体" w:hAnsi="宋体"/>
                <w:sz w:val="21"/>
              </w:rPr>
              <w:br/>
            </w:r>
            <w:r>
              <w:rPr>
                <w:rFonts w:hint="eastAsia" w:ascii="宋体" w:hAnsi="宋体"/>
                <w:sz w:val="21"/>
              </w:rPr>
              <w:t xml:space="preserve">3.应集成视频矩阵交换模块、音频矩阵交换模块、KVM控制信号交换模块、万兆网络交换模块等功能，多功能合一，满足音视频信号统一接入、管理、控制的需求；</w:t>
            </w:r>
            <w:r>
              <w:rPr>
                <w:rFonts w:hint="eastAsia" w:ascii="宋体" w:hAnsi="宋体"/>
                <w:sz w:val="21"/>
              </w:rPr>
              <w:br/>
            </w:r>
            <w:r>
              <w:rPr>
                <w:rFonts w:hint="eastAsia" w:ascii="宋体" w:hAnsi="宋体"/>
                <w:sz w:val="21"/>
              </w:rPr>
              <w:t xml:space="preserve">4.板卡上视频交换模块、音频交换模块、KVM控制模块等应相互独立，同步工作于同一个高速时钟下，任意模块故障后不影响其它模块正常运行；</w:t>
            </w:r>
            <w:r>
              <w:rPr>
                <w:rFonts w:hint="eastAsia" w:ascii="宋体" w:hAnsi="宋体"/>
                <w:sz w:val="21"/>
              </w:rPr>
              <w:br/>
            </w:r>
            <w:r>
              <w:rPr>
                <w:rFonts w:hint="eastAsia" w:ascii="宋体" w:hAnsi="宋体"/>
                <w:sz w:val="21"/>
              </w:rPr>
              <w:t xml:space="preserve">5.板卡上视频交换模块、音频交换模块、KVM交换模块等应具备独立的散热器件及风道；</w:t>
            </w:r>
            <w:r>
              <w:rPr>
                <w:rFonts w:hint="eastAsia" w:ascii="宋体" w:hAnsi="宋体"/>
                <w:sz w:val="21"/>
              </w:rPr>
              <w:br/>
            </w:r>
            <w:r>
              <w:rPr>
                <w:rFonts w:hint="eastAsia" w:ascii="宋体" w:hAnsi="宋体"/>
                <w:sz w:val="21"/>
              </w:rPr>
              <w:t xml:space="preserve">6.板卡上下面应具备金属托盘固定支撑、防护及散热；</w:t>
            </w:r>
            <w:r>
              <w:rPr>
                <w:rFonts w:hint="eastAsia" w:ascii="宋体" w:hAnsi="宋体"/>
                <w:sz w:val="21"/>
              </w:rPr>
              <w:br/>
            </w:r>
            <w:r>
              <w:rPr>
                <w:rFonts w:hint="eastAsia" w:ascii="宋体" w:hAnsi="宋体"/>
                <w:sz w:val="21"/>
              </w:rPr>
              <w:t xml:space="preserve">7.交换板卡应支持1+N 堆叠扩展 ，其中N支持大于8；</w:t>
            </w:r>
            <w:r>
              <w:rPr>
                <w:rFonts w:hint="eastAsia" w:ascii="宋体" w:hAnsi="宋体"/>
                <w:sz w:val="21"/>
              </w:rPr>
              <w:br/>
            </w:r>
            <w:r>
              <w:rPr>
                <w:rFonts w:hint="eastAsia" w:ascii="宋体" w:hAnsi="宋体"/>
                <w:sz w:val="21"/>
              </w:rPr>
              <w:t xml:space="preserve">8.单路切换上墙延时≤10ms；操作响应敏捷，满足完成各种紧急任务的需求；</w:t>
            </w:r>
            <w:r>
              <w:rPr>
                <w:rFonts w:hint="eastAsia" w:ascii="宋体" w:hAnsi="宋体"/>
                <w:sz w:val="21"/>
              </w:rPr>
              <w:br/>
            </w:r>
            <w:r>
              <w:rPr>
                <w:rFonts w:hint="eastAsia" w:ascii="宋体" w:hAnsi="宋体"/>
                <w:sz w:val="21"/>
              </w:rPr>
              <w:t xml:space="preserve">9.同一输入通道的视频图像在不同输出端口显示的失步误差不高于1ms；</w:t>
            </w:r>
            <w:r>
              <w:rPr>
                <w:rFonts w:hint="eastAsia" w:ascii="宋体" w:hAnsi="宋体"/>
                <w:sz w:val="21"/>
              </w:rPr>
              <w:br/>
            </w:r>
            <w:r>
              <w:rPr>
                <w:rFonts w:hint="eastAsia" w:ascii="宋体" w:hAnsi="宋体"/>
                <w:sz w:val="21"/>
              </w:rPr>
              <w:t xml:space="preserve">10.应支持音频与视频独立/随路切换；音频、视频传输、切换灵活匹配，传输上可便捷地接入、输出信号，切换上可灵活分离、耦合音视频的对应关系，满足指挥调度、会议会商的音视频管控需求；</w:t>
            </w:r>
            <w:r>
              <w:rPr>
                <w:rFonts w:hint="eastAsia" w:ascii="宋体" w:hAnsi="宋体"/>
                <w:sz w:val="21"/>
              </w:rPr>
              <w:br/>
            </w:r>
            <w:r>
              <w:rPr>
                <w:rFonts w:hint="eastAsia" w:ascii="宋体" w:hAnsi="宋体"/>
                <w:sz w:val="21"/>
              </w:rPr>
              <w:t xml:space="preserve">11.信号应支持带宽独享，不压缩信号，同一链路上只传输一路视频信号；</w:t>
            </w:r>
            <w:r>
              <w:rPr>
                <w:rFonts w:hint="eastAsia" w:ascii="宋体" w:hAnsi="宋体"/>
                <w:sz w:val="21"/>
              </w:rPr>
              <w:br/>
            </w:r>
            <w:r>
              <w:rPr>
                <w:rFonts w:hint="eastAsia" w:ascii="宋体" w:hAnsi="宋体"/>
                <w:sz w:val="21"/>
              </w:rPr>
              <w:t xml:space="preserve">12.应支持通过串口透传第三方控制信号；支持键盘、摇杆等控制指令透传，控制灵活、稳定；</w:t>
            </w:r>
            <w:r>
              <w:rPr>
                <w:rFonts w:hint="eastAsia" w:ascii="宋体" w:hAnsi="宋体"/>
                <w:sz w:val="21"/>
              </w:rPr>
              <w:br/>
            </w:r>
            <w:r>
              <w:rPr>
                <w:rFonts w:hint="eastAsia" w:ascii="宋体" w:hAnsi="宋体"/>
                <w:sz w:val="21"/>
              </w:rPr>
              <w:t xml:space="preserve">13.应支持通过RJ45网口透传第三方网络信号；</w:t>
            </w:r>
            <w:r>
              <w:rPr>
                <w:rFonts w:hint="eastAsia" w:ascii="宋体" w:hAnsi="宋体"/>
                <w:sz w:val="21"/>
              </w:rPr>
              <w:br/>
            </w:r>
            <w:r>
              <w:rPr>
                <w:rFonts w:hint="eastAsia" w:ascii="宋体" w:hAnsi="宋体"/>
                <w:sz w:val="21"/>
              </w:rPr>
              <w:t xml:space="preserve">14.核心芯片需采用国产化元器件，至少包括微处理器、总线控制器、存储器、接口电路集成器均采用国产化器件。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67660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67660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图控中枢控制板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1.应具备独立主控槽位；支持双主控冗余热备，任意主控故障后，不影响系统正常运行及后续操作；</w:t>
            </w:r>
            <w:r>
              <w:rPr>
                <w:rFonts w:hint="eastAsia" w:ascii="宋体" w:hAnsi="宋体"/>
                <w:sz w:val="21"/>
              </w:rPr>
              <w:br/>
            </w:r>
            <w:r>
              <w:rPr>
                <w:rFonts w:hint="eastAsia" w:ascii="宋体" w:hAnsi="宋体"/>
                <w:sz w:val="21"/>
              </w:rPr>
              <w:t xml:space="preserve">2.应默认支持管理员和调度员2种角色，多用户同时登录数≥50个；</w:t>
            </w:r>
            <w:r>
              <w:rPr>
                <w:rFonts w:hint="eastAsia" w:ascii="宋体" w:hAnsi="宋体"/>
                <w:sz w:val="21"/>
              </w:rPr>
              <w:br/>
            </w:r>
            <w:r>
              <w:rPr>
                <w:rFonts w:hint="eastAsia" w:ascii="宋体" w:hAnsi="宋体"/>
                <w:sz w:val="21"/>
              </w:rPr>
              <w:t xml:space="preserve">3.应支持用户独占模式，支持同权限用户独占操作；用户独占可锁定操作，避免相同账号在多处操作引起混乱，避免不同账号进行相同操作引起混乱；</w:t>
            </w:r>
            <w:r>
              <w:rPr>
                <w:rFonts w:hint="eastAsia" w:ascii="宋体" w:hAnsi="宋体"/>
                <w:sz w:val="21"/>
              </w:rPr>
              <w:br/>
            </w:r>
            <w:r>
              <w:rPr>
                <w:rFonts w:hint="eastAsia" w:ascii="宋体" w:hAnsi="宋体"/>
                <w:sz w:val="21"/>
              </w:rPr>
              <w:t xml:space="preserve">4.▲应支持多用户操作同步，相同权限的不同用户可以通过同时对所管理显示屏幕、音响等输出端进行管理，各方操作保持同步；</w:t>
            </w:r>
            <w:r>
              <w:rPr>
                <w:rFonts w:hint="eastAsia" w:ascii="宋体" w:hAnsi="宋体"/>
                <w:sz w:val="21"/>
              </w:rPr>
              <w:br/>
            </w:r>
            <w:r>
              <w:rPr>
                <w:rFonts w:hint="eastAsia" w:ascii="宋体" w:hAnsi="宋体"/>
                <w:sz w:val="21"/>
              </w:rPr>
              <w:t xml:space="preserve">5.所有业务部件应可通过客户端在线升级维护；</w:t>
            </w:r>
            <w:r>
              <w:rPr>
                <w:rFonts w:hint="eastAsia" w:ascii="宋体" w:hAnsi="宋体"/>
                <w:sz w:val="21"/>
              </w:rPr>
              <w:br/>
            </w:r>
            <w:r>
              <w:rPr>
                <w:rFonts w:hint="eastAsia" w:ascii="宋体" w:hAnsi="宋体"/>
                <w:sz w:val="21"/>
              </w:rPr>
              <w:t xml:space="preserve">6.设备应支持智能检测运行状况（包括设备工作状态、外部线缆连接情况、设备配置等），并通过软件界面显示；</w:t>
            </w:r>
            <w:r>
              <w:rPr>
                <w:rFonts w:hint="eastAsia" w:ascii="宋体" w:hAnsi="宋体"/>
                <w:sz w:val="21"/>
              </w:rPr>
              <w:br/>
            </w:r>
            <w:r>
              <w:rPr>
                <w:rFonts w:hint="eastAsia" w:ascii="宋体" w:hAnsi="宋体"/>
                <w:sz w:val="21"/>
              </w:rPr>
              <w:t xml:space="preserve">7.应支持规范化开放式API/SDK接口，支持协议式API接口，供平台其它应用模块进行调用，同时为新增应用功能模块的扩展升级提供支持，新增功能只需按照标准开发新的应用模块，无需更改基础平台；</w:t>
            </w:r>
            <w:r>
              <w:rPr>
                <w:rFonts w:hint="eastAsia" w:ascii="宋体" w:hAnsi="宋体"/>
                <w:sz w:val="21"/>
              </w:rPr>
              <w:br/>
            </w:r>
            <w:r>
              <w:rPr>
                <w:rFonts w:hint="eastAsia" w:ascii="宋体" w:hAnsi="宋体"/>
                <w:sz w:val="21"/>
              </w:rPr>
              <w:t xml:space="preserve">8.平台应基于模块化架构设计，基础平台负责各上层应用功能模块之间的协同、通信和调度，是整个平台的基础环境支撑，内置基础服务组件，包括时间、用户、权限等服务组件管理；</w:t>
            </w:r>
            <w:r>
              <w:rPr>
                <w:rFonts w:hint="eastAsia" w:ascii="宋体" w:hAnsi="宋体"/>
                <w:sz w:val="21"/>
              </w:rPr>
              <w:br/>
            </w:r>
            <w:r>
              <w:rPr>
                <w:rFonts w:hint="eastAsia" w:ascii="宋体" w:hAnsi="宋体"/>
                <w:sz w:val="21"/>
              </w:rPr>
              <w:t xml:space="preserve">9.应全面支持H.264、H.265、TCP/IP、RS232/485等协议；</w:t>
            </w:r>
            <w:r>
              <w:rPr>
                <w:rFonts w:hint="eastAsia" w:ascii="宋体" w:hAnsi="宋体"/>
                <w:sz w:val="21"/>
              </w:rPr>
              <w:br/>
            </w:r>
            <w:r>
              <w:rPr>
                <w:rFonts w:hint="eastAsia" w:ascii="宋体" w:hAnsi="宋体"/>
                <w:sz w:val="21"/>
              </w:rPr>
              <w:t xml:space="preserve">10.应实现平台软件的所有操控功能，包含：安全登录、导航、视频控制、音频控制、场景预案、音视频同步、音视频互联互通、状态监测、系统报警，预案页面自定义编辑；</w:t>
            </w:r>
            <w:r>
              <w:rPr>
                <w:rFonts w:hint="eastAsia" w:ascii="宋体" w:hAnsi="宋体"/>
                <w:sz w:val="21"/>
              </w:rPr>
              <w:br/>
            </w:r>
            <w:r>
              <w:rPr>
                <w:rFonts w:hint="eastAsia" w:ascii="宋体" w:hAnsi="宋体"/>
                <w:sz w:val="21"/>
              </w:rPr>
              <w:t xml:space="preserve">11.主控板故障时，应不影响已经设定好的输入、输出状态;</w:t>
            </w:r>
            <w:r>
              <w:rPr>
                <w:rFonts w:hint="eastAsia" w:ascii="宋体" w:hAnsi="宋体"/>
                <w:sz w:val="21"/>
              </w:rPr>
              <w:br/>
            </w:r>
            <w:r>
              <w:rPr>
                <w:rFonts w:hint="eastAsia" w:ascii="宋体" w:hAnsi="宋体"/>
                <w:sz w:val="21"/>
              </w:rPr>
              <w:t xml:space="preserve">12.核心芯片需采用国产化元器件，至少包括微处理器、存储器、总线接口控制器、电源变换器均采用国产化器件。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69972</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69972</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4</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8路HDMI输入板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1.支持不低于8路HDMI视频信号输入；</w:t>
            </w:r>
            <w:r>
              <w:rPr>
                <w:rFonts w:hint="eastAsia" w:ascii="宋体" w:hAnsi="宋体"/>
                <w:sz w:val="21"/>
              </w:rPr>
              <w:br/>
            </w:r>
            <w:r>
              <w:rPr>
                <w:rFonts w:hint="eastAsia" w:ascii="宋体" w:hAnsi="宋体"/>
                <w:sz w:val="21"/>
              </w:rPr>
              <w:t xml:space="preserve">2.应符合HDMI1.4标准；最大支持4K分辨率视频传输；</w:t>
            </w:r>
            <w:r>
              <w:rPr>
                <w:rFonts w:hint="eastAsia" w:ascii="宋体" w:hAnsi="宋体"/>
                <w:sz w:val="21"/>
              </w:rPr>
              <w:br/>
            </w:r>
            <w:r>
              <w:rPr>
                <w:rFonts w:hint="eastAsia" w:ascii="宋体" w:hAnsi="宋体"/>
                <w:sz w:val="21"/>
              </w:rPr>
              <w:t xml:space="preserve">3.支持不低于8路HDMI内嵌音频输入；</w:t>
            </w:r>
            <w:r>
              <w:rPr>
                <w:rFonts w:hint="eastAsia" w:ascii="宋体" w:hAnsi="宋体"/>
                <w:sz w:val="21"/>
              </w:rPr>
              <w:br/>
            </w:r>
            <w:r>
              <w:rPr>
                <w:rFonts w:hint="eastAsia" w:ascii="宋体" w:hAnsi="宋体"/>
                <w:sz w:val="21"/>
              </w:rPr>
              <w:t xml:space="preserve">4.应支持分辨率自适应，EDID自动协商；</w:t>
            </w:r>
            <w:r>
              <w:rPr>
                <w:rFonts w:hint="eastAsia" w:ascii="宋体" w:hAnsi="宋体"/>
                <w:sz w:val="21"/>
              </w:rPr>
              <w:br/>
            </w:r>
            <w:r>
              <w:rPr>
                <w:rFonts w:hint="eastAsia" w:ascii="宋体" w:hAnsi="宋体"/>
                <w:sz w:val="21"/>
              </w:rPr>
              <w:t xml:space="preserve">5.应支持音频加嵌、解嵌，支持音视频独立传输、切换；</w:t>
            </w:r>
            <w:r>
              <w:rPr>
                <w:rFonts w:hint="eastAsia" w:ascii="宋体" w:hAnsi="宋体"/>
                <w:sz w:val="21"/>
              </w:rPr>
              <w:br/>
            </w:r>
            <w:r>
              <w:rPr>
                <w:rFonts w:hint="eastAsia" w:ascii="宋体" w:hAnsi="宋体"/>
                <w:sz w:val="21"/>
              </w:rPr>
              <w:t xml:space="preserve">6.在无视频接入的情况下音频也可正常传输，应支持随路音频切换，支持对多路输入输出的音视频同步切换；</w:t>
            </w:r>
            <w:r>
              <w:rPr>
                <w:rFonts w:hint="eastAsia" w:ascii="宋体" w:hAnsi="宋体"/>
                <w:sz w:val="21"/>
              </w:rPr>
              <w:br/>
            </w:r>
            <w:r>
              <w:rPr>
                <w:rFonts w:hint="eastAsia" w:ascii="宋体" w:hAnsi="宋体"/>
                <w:sz w:val="21"/>
              </w:rPr>
              <w:t xml:space="preserve">7.核心部件应具备专用散热模块，具备独立风道；</w:t>
            </w:r>
            <w:r>
              <w:rPr>
                <w:rFonts w:hint="eastAsia" w:ascii="宋体" w:hAnsi="宋体"/>
                <w:sz w:val="21"/>
              </w:rPr>
              <w:br/>
            </w:r>
            <w:r>
              <w:rPr>
                <w:rFonts w:hint="eastAsia" w:ascii="宋体" w:hAnsi="宋体"/>
                <w:sz w:val="21"/>
              </w:rPr>
              <w:t xml:space="preserve">8.板卡上下面应具备金属托盘固定支撑、防护及散热；</w:t>
            </w:r>
            <w:r>
              <w:rPr>
                <w:rFonts w:hint="eastAsia" w:ascii="宋体" w:hAnsi="宋体"/>
                <w:sz w:val="21"/>
              </w:rPr>
              <w:br/>
            </w:r>
            <w:r>
              <w:rPr>
                <w:rFonts w:hint="eastAsia" w:ascii="宋体" w:hAnsi="宋体"/>
                <w:sz w:val="21"/>
              </w:rPr>
              <w:t xml:space="preserve">9.▲应支持不低于8通道视频编码或音视频同步复合编码，支持4096 × 2160及以下分辨率实时全帧率编码；单通道支持3流及以上编码，并可独立设置分辨率、帧率、码率、图像质量；</w:t>
            </w:r>
            <w:r>
              <w:rPr>
                <w:rFonts w:hint="eastAsia" w:ascii="宋体" w:hAnsi="宋体"/>
                <w:sz w:val="21"/>
              </w:rPr>
              <w:br/>
            </w:r>
            <w:r>
              <w:rPr>
                <w:rFonts w:hint="eastAsia" w:ascii="宋体" w:hAnsi="宋体"/>
                <w:sz w:val="21"/>
              </w:rPr>
              <w:t xml:space="preserve">10.核心芯片需采用国产化元器件，至少包括总线控制器、微处理器、存储器、总线接口控制器均采用国产化器件。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39440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78880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5</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8路HDBaseT光纤输入板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1.需支持HDBaseT传输协议；</w:t>
            </w:r>
            <w:r>
              <w:rPr>
                <w:rFonts w:hint="eastAsia" w:ascii="宋体" w:hAnsi="宋体"/>
                <w:sz w:val="21"/>
              </w:rPr>
              <w:br/>
            </w:r>
            <w:r>
              <w:rPr>
                <w:rFonts w:hint="eastAsia" w:ascii="宋体" w:hAnsi="宋体"/>
                <w:sz w:val="21"/>
              </w:rPr>
              <w:t xml:space="preserve">2.应支持音频信号双向传输；最大支持1080P@60fps分辨率视频传输；</w:t>
            </w:r>
            <w:r>
              <w:rPr>
                <w:rFonts w:hint="eastAsia" w:ascii="宋体" w:hAnsi="宋体"/>
                <w:sz w:val="21"/>
              </w:rPr>
              <w:br/>
            </w:r>
            <w:r>
              <w:rPr>
                <w:rFonts w:hint="eastAsia" w:ascii="宋体" w:hAnsi="宋体"/>
                <w:sz w:val="21"/>
              </w:rPr>
              <w:t xml:space="preserve">3.单块板卡可支持不低于8路信号输入；</w:t>
            </w:r>
            <w:r>
              <w:rPr>
                <w:rFonts w:hint="eastAsia" w:ascii="宋体" w:hAnsi="宋体"/>
                <w:sz w:val="21"/>
              </w:rPr>
              <w:br/>
            </w:r>
            <w:r>
              <w:rPr>
                <w:rFonts w:hint="eastAsia" w:ascii="宋体" w:hAnsi="宋体"/>
                <w:sz w:val="21"/>
              </w:rPr>
              <w:t xml:space="preserve">4.应支持同时传输视音频信号、以太网、控制信号等；</w:t>
            </w:r>
            <w:r>
              <w:rPr>
                <w:rFonts w:hint="eastAsia" w:ascii="宋体" w:hAnsi="宋体"/>
                <w:sz w:val="21"/>
              </w:rPr>
              <w:br/>
            </w:r>
            <w:r>
              <w:rPr>
                <w:rFonts w:hint="eastAsia" w:ascii="宋体" w:hAnsi="宋体"/>
                <w:sz w:val="21"/>
              </w:rPr>
              <w:t xml:space="preserve">5.应支持控制信号的双向传输；</w:t>
            </w:r>
            <w:r>
              <w:rPr>
                <w:rFonts w:hint="eastAsia" w:ascii="宋体" w:hAnsi="宋体"/>
                <w:sz w:val="21"/>
              </w:rPr>
              <w:br/>
            </w:r>
            <w:r>
              <w:rPr>
                <w:rFonts w:hint="eastAsia" w:ascii="宋体" w:hAnsi="宋体"/>
                <w:sz w:val="21"/>
              </w:rPr>
              <w:t xml:space="preserve">6.视频信号应支持HDMI、DVI、SDI、CVBS、VGA、YPbPr等主流信号格式的一种或多种（配置对应接口的发送器），支持1080P@60fps以及以下分辨率输入；</w:t>
            </w:r>
            <w:r>
              <w:rPr>
                <w:rFonts w:hint="eastAsia" w:ascii="宋体" w:hAnsi="宋体"/>
                <w:sz w:val="21"/>
              </w:rPr>
              <w:br/>
            </w:r>
            <w:r>
              <w:rPr>
                <w:rFonts w:hint="eastAsia" w:ascii="宋体" w:hAnsi="宋体"/>
                <w:sz w:val="21"/>
              </w:rPr>
              <w:t xml:space="preserve">7.应支持视频编码或音视频同步复合编码，支持4*1080P@60fps及以下分辨率实时全帧率编码；</w:t>
            </w:r>
            <w:r>
              <w:rPr>
                <w:rFonts w:hint="eastAsia" w:ascii="宋体" w:hAnsi="宋体"/>
                <w:sz w:val="21"/>
              </w:rPr>
              <w:br/>
            </w:r>
            <w:r>
              <w:rPr>
                <w:rFonts w:hint="eastAsia" w:ascii="宋体" w:hAnsi="宋体"/>
                <w:sz w:val="21"/>
              </w:rPr>
              <w:t xml:space="preserve">8.应支持传输链路冗余备份，支持端口自适应；</w:t>
            </w:r>
            <w:r>
              <w:rPr>
                <w:rFonts w:hint="eastAsia" w:ascii="宋体" w:hAnsi="宋体"/>
                <w:sz w:val="21"/>
              </w:rPr>
              <w:br/>
            </w:r>
            <w:r>
              <w:rPr>
                <w:rFonts w:hint="eastAsia" w:ascii="宋体" w:hAnsi="宋体"/>
                <w:sz w:val="21"/>
              </w:rPr>
              <w:t xml:space="preserve">9.应支持单模单芯、单模双芯、多模双芯标准SFP+光模块；</w:t>
            </w:r>
            <w:r>
              <w:rPr>
                <w:rFonts w:hint="eastAsia" w:ascii="宋体" w:hAnsi="宋体"/>
                <w:sz w:val="21"/>
              </w:rPr>
              <w:br/>
            </w:r>
            <w:r>
              <w:rPr>
                <w:rFonts w:hint="eastAsia" w:ascii="宋体" w:hAnsi="宋体"/>
                <w:sz w:val="21"/>
              </w:rPr>
              <w:t xml:space="preserve">10.音频信号应支持MIC/LINE IN 输入、视频内嵌音频输入等主流信号格式的一种或多种；</w:t>
            </w:r>
            <w:r>
              <w:rPr>
                <w:rFonts w:hint="eastAsia" w:ascii="宋体" w:hAnsi="宋体"/>
                <w:sz w:val="21"/>
              </w:rPr>
              <w:br/>
            </w:r>
            <w:r>
              <w:rPr>
                <w:rFonts w:hint="eastAsia" w:ascii="宋体" w:hAnsi="宋体"/>
                <w:sz w:val="21"/>
              </w:rPr>
              <w:t xml:space="preserve">11.▲单路光纤接口应支持双路双向音频信号传输；</w:t>
            </w:r>
            <w:r>
              <w:rPr>
                <w:rFonts w:hint="eastAsia" w:ascii="宋体" w:hAnsi="宋体"/>
                <w:sz w:val="21"/>
              </w:rPr>
              <w:br/>
            </w:r>
            <w:r>
              <w:rPr>
                <w:rFonts w:hint="eastAsia" w:ascii="宋体" w:hAnsi="宋体"/>
                <w:sz w:val="21"/>
              </w:rPr>
              <w:t xml:space="preserve">12.画面实时无损传输，单通道可达不低于10G带宽；</w:t>
            </w:r>
            <w:r>
              <w:rPr>
                <w:rFonts w:hint="eastAsia" w:ascii="宋体" w:hAnsi="宋体"/>
                <w:sz w:val="21"/>
              </w:rPr>
              <w:br/>
            </w:r>
            <w:r>
              <w:rPr>
                <w:rFonts w:hint="eastAsia" w:ascii="宋体" w:hAnsi="宋体"/>
                <w:sz w:val="21"/>
              </w:rPr>
              <w:t xml:space="preserve">13.应支持分辨率自适应，EDID自动协商；</w:t>
            </w:r>
            <w:r>
              <w:rPr>
                <w:rFonts w:hint="eastAsia" w:ascii="宋体" w:hAnsi="宋体"/>
                <w:sz w:val="21"/>
              </w:rPr>
              <w:br/>
            </w:r>
            <w:r>
              <w:rPr>
                <w:rFonts w:hint="eastAsia" w:ascii="宋体" w:hAnsi="宋体"/>
                <w:sz w:val="21"/>
              </w:rPr>
              <w:t xml:space="preserve">14.应支持音频加嵌、解嵌，可同时传输HDMI/SDI 嵌入式音频和模拟音频，支持音视频独立传输、切换；</w:t>
            </w:r>
            <w:r>
              <w:rPr>
                <w:rFonts w:hint="eastAsia" w:ascii="宋体" w:hAnsi="宋体"/>
                <w:sz w:val="21"/>
              </w:rPr>
              <w:br/>
            </w:r>
            <w:r>
              <w:rPr>
                <w:rFonts w:hint="eastAsia" w:ascii="宋体" w:hAnsi="宋体"/>
                <w:sz w:val="21"/>
              </w:rPr>
              <w:t xml:space="preserve">15.应支持在无视频接入的情况下音频也可正常传输，输入支持本地音频环回输出，支持随路音频切换，支持对多路输入输出的音视频同步切换；</w:t>
            </w:r>
            <w:r>
              <w:rPr>
                <w:rFonts w:hint="eastAsia" w:ascii="宋体" w:hAnsi="宋体"/>
                <w:sz w:val="21"/>
              </w:rPr>
              <w:br/>
            </w:r>
            <w:r>
              <w:rPr>
                <w:rFonts w:hint="eastAsia" w:ascii="宋体" w:hAnsi="宋体"/>
                <w:sz w:val="21"/>
              </w:rPr>
              <w:t xml:space="preserve">16.应支持不低于8通道视频编码或音视频同步复合编码，支持4*1080P@60fps及以下分辨率实时全帧率编码；单通道支持3流及以上编码，并可独立设置分辨率、帧率、码率、图像质量；</w:t>
            </w:r>
            <w:r>
              <w:rPr>
                <w:rFonts w:hint="eastAsia" w:ascii="宋体" w:hAnsi="宋体"/>
                <w:sz w:val="21"/>
              </w:rPr>
              <w:br/>
            </w:r>
            <w:r>
              <w:rPr>
                <w:rFonts w:hint="eastAsia" w:ascii="宋体" w:hAnsi="宋体"/>
                <w:sz w:val="21"/>
              </w:rPr>
              <w:t xml:space="preserve">17.核心芯片需采用国产化元器件，至少包括总线控制器、微处理器、存储器、总线接口控制器均采用国产化器件。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68550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137100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6</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8路HDMI输出板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1.支持不低于8路HDMI视频信号输出；</w:t>
            </w:r>
            <w:r>
              <w:rPr>
                <w:rFonts w:hint="eastAsia" w:ascii="宋体" w:hAnsi="宋体"/>
                <w:sz w:val="21"/>
              </w:rPr>
              <w:br/>
            </w:r>
            <w:r>
              <w:rPr>
                <w:rFonts w:hint="eastAsia" w:ascii="宋体" w:hAnsi="宋体"/>
                <w:sz w:val="21"/>
              </w:rPr>
              <w:t xml:space="preserve">2.应符合HDMI1.4标准；最大支持4K分辨率视频传输；</w:t>
            </w:r>
            <w:r>
              <w:rPr>
                <w:rFonts w:hint="eastAsia" w:ascii="宋体" w:hAnsi="宋体"/>
                <w:sz w:val="21"/>
              </w:rPr>
              <w:br/>
            </w:r>
            <w:r>
              <w:rPr>
                <w:rFonts w:hint="eastAsia" w:ascii="宋体" w:hAnsi="宋体"/>
                <w:sz w:val="21"/>
              </w:rPr>
              <w:t xml:space="preserve">3.▲支持不低于8路HDMI内嵌音频输出；</w:t>
            </w:r>
            <w:r>
              <w:rPr>
                <w:rFonts w:hint="eastAsia" w:ascii="宋体" w:hAnsi="宋体"/>
                <w:sz w:val="21"/>
              </w:rPr>
              <w:br/>
            </w:r>
            <w:r>
              <w:rPr>
                <w:rFonts w:hint="eastAsia" w:ascii="宋体" w:hAnsi="宋体"/>
                <w:sz w:val="21"/>
              </w:rPr>
              <w:t xml:space="preserve">4.核心部件应具备专用散热模块，具备独立风道；</w:t>
            </w:r>
            <w:r>
              <w:rPr>
                <w:rFonts w:hint="eastAsia" w:ascii="宋体" w:hAnsi="宋体"/>
                <w:sz w:val="21"/>
              </w:rPr>
              <w:br/>
            </w:r>
            <w:r>
              <w:rPr>
                <w:rFonts w:hint="eastAsia" w:ascii="宋体" w:hAnsi="宋体"/>
                <w:sz w:val="21"/>
              </w:rPr>
              <w:t xml:space="preserve">5.板卡上下面应具备金属托盘固定支撑、防护及散热；</w:t>
            </w:r>
            <w:r>
              <w:rPr>
                <w:rFonts w:hint="eastAsia" w:ascii="宋体" w:hAnsi="宋体"/>
                <w:sz w:val="21"/>
              </w:rPr>
              <w:br/>
            </w:r>
            <w:r>
              <w:rPr>
                <w:rFonts w:hint="eastAsia" w:ascii="宋体" w:hAnsi="宋体"/>
                <w:sz w:val="21"/>
              </w:rPr>
              <w:t xml:space="preserve">6.应支持音频加嵌、解嵌，支持音视频独立传输、切换；</w:t>
            </w:r>
            <w:r>
              <w:rPr>
                <w:rFonts w:hint="eastAsia" w:ascii="宋体" w:hAnsi="宋体"/>
                <w:sz w:val="21"/>
              </w:rPr>
              <w:br/>
            </w:r>
            <w:r>
              <w:rPr>
                <w:rFonts w:hint="eastAsia" w:ascii="宋体" w:hAnsi="宋体"/>
                <w:sz w:val="21"/>
              </w:rPr>
              <w:t xml:space="preserve">7.应支持在无视频接入的情况下音频也可正常传输，支持随路音频切换，支持对多路输入输出的音视频同步切换；</w:t>
            </w:r>
            <w:r>
              <w:rPr>
                <w:rFonts w:hint="eastAsia" w:ascii="宋体" w:hAnsi="宋体"/>
                <w:sz w:val="21"/>
              </w:rPr>
              <w:br/>
            </w:r>
            <w:r>
              <w:rPr>
                <w:rFonts w:hint="eastAsia" w:ascii="宋体" w:hAnsi="宋体"/>
                <w:sz w:val="21"/>
              </w:rPr>
              <w:t xml:space="preserve">8.核心芯片需采用国产化元器件，至少包括总线控制器、微处理器、存储器、总线接口控制器均采用国产化器件。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45070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90140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7</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16路HDBaseT光纤输出板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1.应支持HDBaseT传输协议；</w:t>
            </w:r>
            <w:r>
              <w:rPr>
                <w:rFonts w:hint="eastAsia" w:ascii="宋体" w:hAnsi="宋体"/>
                <w:sz w:val="21"/>
              </w:rPr>
              <w:br/>
            </w:r>
            <w:r>
              <w:rPr>
                <w:rFonts w:hint="eastAsia" w:ascii="宋体" w:hAnsi="宋体"/>
                <w:sz w:val="21"/>
              </w:rPr>
              <w:t xml:space="preserve">2.应支持音频信号双向传输；最大支持1080P@60fps分辨率视频传输；</w:t>
            </w:r>
            <w:r>
              <w:rPr>
                <w:rFonts w:hint="eastAsia" w:ascii="宋体" w:hAnsi="宋体"/>
                <w:sz w:val="21"/>
              </w:rPr>
              <w:br/>
            </w:r>
            <w:r>
              <w:rPr>
                <w:rFonts w:hint="eastAsia" w:ascii="宋体" w:hAnsi="宋体"/>
                <w:sz w:val="21"/>
              </w:rPr>
              <w:t xml:space="preserve">3.单块板卡可支持不少于16路信号输出；</w:t>
            </w:r>
            <w:r>
              <w:rPr>
                <w:rFonts w:hint="eastAsia" w:ascii="宋体" w:hAnsi="宋体"/>
                <w:sz w:val="21"/>
              </w:rPr>
              <w:br/>
            </w:r>
            <w:r>
              <w:rPr>
                <w:rFonts w:hint="eastAsia" w:ascii="宋体" w:hAnsi="宋体"/>
                <w:sz w:val="21"/>
              </w:rPr>
              <w:t xml:space="preserve">4.▲应支持同时传输视音频信号、以太网、控制信号等；</w:t>
            </w:r>
            <w:r>
              <w:rPr>
                <w:rFonts w:hint="eastAsia" w:ascii="宋体" w:hAnsi="宋体"/>
                <w:sz w:val="21"/>
              </w:rPr>
              <w:br/>
            </w:r>
            <w:r>
              <w:rPr>
                <w:rFonts w:hint="eastAsia" w:ascii="宋体" w:hAnsi="宋体"/>
                <w:sz w:val="21"/>
              </w:rPr>
              <w:t xml:space="preserve">5.应支持支持控制信号的双向传输；</w:t>
            </w:r>
            <w:r>
              <w:rPr>
                <w:rFonts w:hint="eastAsia" w:ascii="宋体" w:hAnsi="宋体"/>
                <w:sz w:val="21"/>
              </w:rPr>
              <w:br/>
            </w:r>
            <w:r>
              <w:rPr>
                <w:rFonts w:hint="eastAsia" w:ascii="宋体" w:hAnsi="宋体"/>
                <w:sz w:val="21"/>
              </w:rPr>
              <w:t xml:space="preserve">6.视频信号应支持HDMI、DVI、SDI、CVBS、VGA、YPbPr等主流信号格式的一种或多种，支持1080P@60fps以及以下分辨率输出；</w:t>
            </w:r>
            <w:r>
              <w:rPr>
                <w:rFonts w:hint="eastAsia" w:ascii="宋体" w:hAnsi="宋体"/>
                <w:sz w:val="21"/>
              </w:rPr>
              <w:br/>
            </w:r>
            <w:r>
              <w:rPr>
                <w:rFonts w:hint="eastAsia" w:ascii="宋体" w:hAnsi="宋体"/>
                <w:sz w:val="21"/>
              </w:rPr>
              <w:t xml:space="preserve">7.应支持传输链路冗余备份；</w:t>
            </w:r>
            <w:r>
              <w:rPr>
                <w:rFonts w:hint="eastAsia" w:ascii="宋体" w:hAnsi="宋体"/>
                <w:sz w:val="21"/>
              </w:rPr>
              <w:br/>
            </w:r>
            <w:r>
              <w:rPr>
                <w:rFonts w:hint="eastAsia" w:ascii="宋体" w:hAnsi="宋体"/>
                <w:sz w:val="21"/>
              </w:rPr>
              <w:t xml:space="preserve">8.应支持单模单芯、单模双芯、多模双芯标准SFP+光模块;</w:t>
            </w:r>
            <w:r>
              <w:rPr>
                <w:rFonts w:hint="eastAsia" w:ascii="宋体" w:hAnsi="宋体"/>
                <w:sz w:val="21"/>
              </w:rPr>
              <w:br/>
            </w:r>
            <w:r>
              <w:rPr>
                <w:rFonts w:hint="eastAsia" w:ascii="宋体" w:hAnsi="宋体"/>
                <w:sz w:val="21"/>
              </w:rPr>
              <w:t xml:space="preserve">9.音频信号应支持MIC/LINE IN 输入、视频内嵌音频输入等主流信号格式的一种或多种；</w:t>
            </w:r>
            <w:r>
              <w:rPr>
                <w:rFonts w:hint="eastAsia" w:ascii="宋体" w:hAnsi="宋体"/>
                <w:sz w:val="21"/>
              </w:rPr>
              <w:br/>
            </w:r>
            <w:r>
              <w:rPr>
                <w:rFonts w:hint="eastAsia" w:ascii="宋体" w:hAnsi="宋体"/>
                <w:sz w:val="21"/>
              </w:rPr>
              <w:t xml:space="preserve">10.单路光纤接口应支持双路双向音频信号传输；</w:t>
            </w:r>
            <w:r>
              <w:rPr>
                <w:rFonts w:hint="eastAsia" w:ascii="宋体" w:hAnsi="宋体"/>
                <w:sz w:val="21"/>
              </w:rPr>
              <w:br/>
            </w:r>
            <w:r>
              <w:rPr>
                <w:rFonts w:hint="eastAsia" w:ascii="宋体" w:hAnsi="宋体"/>
                <w:sz w:val="21"/>
              </w:rPr>
              <w:t xml:space="preserve">11.画面实时无损传输，单通道可达不低于10G带宽；</w:t>
            </w:r>
            <w:r>
              <w:rPr>
                <w:rFonts w:hint="eastAsia" w:ascii="宋体" w:hAnsi="宋体"/>
                <w:sz w:val="21"/>
              </w:rPr>
              <w:br/>
            </w:r>
            <w:r>
              <w:rPr>
                <w:rFonts w:hint="eastAsia" w:ascii="宋体" w:hAnsi="宋体"/>
                <w:sz w:val="21"/>
              </w:rPr>
              <w:t xml:space="preserve">12.核心部件应具备专用散热模块，具备独立风道；</w:t>
            </w:r>
            <w:r>
              <w:rPr>
                <w:rFonts w:hint="eastAsia" w:ascii="宋体" w:hAnsi="宋体"/>
                <w:sz w:val="21"/>
              </w:rPr>
              <w:br/>
            </w:r>
            <w:r>
              <w:rPr>
                <w:rFonts w:hint="eastAsia" w:ascii="宋体" w:hAnsi="宋体"/>
                <w:sz w:val="21"/>
              </w:rPr>
              <w:t xml:space="preserve">13.板卡上下面应具备金属托盘固定支撑、防护及散热；</w:t>
            </w:r>
            <w:r>
              <w:rPr>
                <w:rFonts w:hint="eastAsia" w:ascii="宋体" w:hAnsi="宋体"/>
                <w:sz w:val="21"/>
              </w:rPr>
              <w:br/>
            </w:r>
            <w:r>
              <w:rPr>
                <w:rFonts w:hint="eastAsia" w:ascii="宋体" w:hAnsi="宋体"/>
                <w:sz w:val="21"/>
              </w:rPr>
              <w:t xml:space="preserve">14.应支持音频加嵌、解嵌，可同时传输HDMI/SDI 嵌入式音频和模拟音频，支持音视频独立传输、切换；</w:t>
            </w:r>
            <w:r>
              <w:rPr>
                <w:rFonts w:hint="eastAsia" w:ascii="宋体" w:hAnsi="宋体"/>
                <w:sz w:val="21"/>
              </w:rPr>
              <w:br/>
            </w:r>
            <w:r>
              <w:rPr>
                <w:rFonts w:hint="eastAsia" w:ascii="宋体" w:hAnsi="宋体"/>
                <w:sz w:val="21"/>
              </w:rPr>
              <w:t xml:space="preserve">15.应支持在无视频接入的情况下音频也可正常传输，应支持随路音频切换，支持对多路输入输出的音视频同步切换；</w:t>
            </w:r>
            <w:r>
              <w:rPr>
                <w:rFonts w:hint="eastAsia" w:ascii="宋体" w:hAnsi="宋体"/>
                <w:sz w:val="21"/>
              </w:rPr>
              <w:br/>
            </w:r>
            <w:r>
              <w:rPr>
                <w:rFonts w:hint="eastAsia" w:ascii="宋体" w:hAnsi="宋体"/>
                <w:sz w:val="21"/>
              </w:rPr>
              <w:t xml:space="preserve">16.核心芯片需采用国产化元器件，至少包括总线控制器、微处理器、存储器、总线接口控制器均采用国产化器件。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96400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96400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8</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8路HDBaseT光纤输出板</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1.应支持HDBaseT传输协议；</w:t>
            </w:r>
            <w:r>
              <w:rPr>
                <w:rFonts w:hint="eastAsia" w:ascii="宋体" w:hAnsi="宋体"/>
                <w:sz w:val="21"/>
              </w:rPr>
              <w:br/>
            </w:r>
            <w:r>
              <w:rPr>
                <w:rFonts w:hint="eastAsia" w:ascii="宋体" w:hAnsi="宋体"/>
                <w:sz w:val="21"/>
              </w:rPr>
              <w:t xml:space="preserve">2.应支持音频信号双向传输；最大支持1080P@60fps分辨率视频传输；</w:t>
            </w:r>
            <w:r>
              <w:rPr>
                <w:rFonts w:hint="eastAsia" w:ascii="宋体" w:hAnsi="宋体"/>
                <w:sz w:val="21"/>
              </w:rPr>
              <w:br/>
            </w:r>
            <w:r>
              <w:rPr>
                <w:rFonts w:hint="eastAsia" w:ascii="宋体" w:hAnsi="宋体"/>
                <w:sz w:val="21"/>
              </w:rPr>
              <w:t xml:space="preserve">3.单块板卡可支持不低于8路信号输出；</w:t>
            </w:r>
            <w:r>
              <w:rPr>
                <w:rFonts w:hint="eastAsia" w:ascii="宋体" w:hAnsi="宋体"/>
                <w:sz w:val="21"/>
              </w:rPr>
              <w:br/>
            </w:r>
            <w:r>
              <w:rPr>
                <w:rFonts w:hint="eastAsia" w:ascii="宋体" w:hAnsi="宋体"/>
                <w:sz w:val="21"/>
              </w:rPr>
              <w:t xml:space="preserve">4.应支持同时传输视音频信号、以太网、控制信号等；</w:t>
            </w:r>
            <w:r>
              <w:rPr>
                <w:rFonts w:hint="eastAsia" w:ascii="宋体" w:hAnsi="宋体"/>
                <w:sz w:val="21"/>
              </w:rPr>
              <w:br/>
            </w:r>
            <w:r>
              <w:rPr>
                <w:rFonts w:hint="eastAsia" w:ascii="宋体" w:hAnsi="宋体"/>
                <w:sz w:val="21"/>
              </w:rPr>
              <w:t xml:space="preserve">5.应支持控制信号的双向传输；</w:t>
            </w:r>
            <w:r>
              <w:rPr>
                <w:rFonts w:hint="eastAsia" w:ascii="宋体" w:hAnsi="宋体"/>
                <w:sz w:val="21"/>
              </w:rPr>
              <w:br/>
            </w:r>
            <w:r>
              <w:rPr>
                <w:rFonts w:hint="eastAsia" w:ascii="宋体" w:hAnsi="宋体"/>
                <w:sz w:val="21"/>
              </w:rPr>
              <w:t xml:space="preserve">6.视频信号应支持HDMI、DVI、SDI、CVBS、VGA、YPbPr等主流信号格式的一种或多种，支持1080P@60fps以及以下分辨率输出；</w:t>
            </w:r>
            <w:r>
              <w:rPr>
                <w:rFonts w:hint="eastAsia" w:ascii="宋体" w:hAnsi="宋体"/>
                <w:sz w:val="21"/>
              </w:rPr>
              <w:br/>
            </w:r>
            <w:r>
              <w:rPr>
                <w:rFonts w:hint="eastAsia" w:ascii="宋体" w:hAnsi="宋体"/>
                <w:sz w:val="21"/>
              </w:rPr>
              <w:t xml:space="preserve">7.应支持传输链路冗余备份；</w:t>
            </w:r>
            <w:r>
              <w:rPr>
                <w:rFonts w:hint="eastAsia" w:ascii="宋体" w:hAnsi="宋体"/>
                <w:sz w:val="21"/>
              </w:rPr>
              <w:br/>
            </w:r>
            <w:r>
              <w:rPr>
                <w:rFonts w:hint="eastAsia" w:ascii="宋体" w:hAnsi="宋体"/>
                <w:sz w:val="21"/>
              </w:rPr>
              <w:t xml:space="preserve">8.应支持单模单芯、单模双芯、多模双芯标准SFP+光模块;</w:t>
            </w:r>
            <w:r>
              <w:rPr>
                <w:rFonts w:hint="eastAsia" w:ascii="宋体" w:hAnsi="宋体"/>
                <w:sz w:val="21"/>
              </w:rPr>
              <w:br/>
            </w:r>
            <w:r>
              <w:rPr>
                <w:rFonts w:hint="eastAsia" w:ascii="宋体" w:hAnsi="宋体"/>
                <w:sz w:val="21"/>
              </w:rPr>
              <w:t xml:space="preserve">9.音频信号应支持MIC/LINE IN 输入、视频内嵌音频输入等主流信号格式的一种或多种；</w:t>
            </w:r>
            <w:r>
              <w:rPr>
                <w:rFonts w:hint="eastAsia" w:ascii="宋体" w:hAnsi="宋体"/>
                <w:sz w:val="21"/>
              </w:rPr>
              <w:br/>
            </w:r>
            <w:r>
              <w:rPr>
                <w:rFonts w:hint="eastAsia" w:ascii="宋体" w:hAnsi="宋体"/>
                <w:sz w:val="21"/>
              </w:rPr>
              <w:t xml:space="preserve">10.单路光纤接口应支持双路双向音频信号传输；</w:t>
            </w:r>
            <w:r>
              <w:rPr>
                <w:rFonts w:hint="eastAsia" w:ascii="宋体" w:hAnsi="宋体"/>
                <w:sz w:val="21"/>
              </w:rPr>
              <w:br/>
            </w:r>
            <w:r>
              <w:rPr>
                <w:rFonts w:hint="eastAsia" w:ascii="宋体" w:hAnsi="宋体"/>
                <w:sz w:val="21"/>
              </w:rPr>
              <w:t xml:space="preserve">11.画面实时无损传输，单通道可达不低于10G带宽；</w:t>
            </w:r>
            <w:r>
              <w:rPr>
                <w:rFonts w:hint="eastAsia" w:ascii="宋体" w:hAnsi="宋体"/>
                <w:sz w:val="21"/>
              </w:rPr>
              <w:br/>
            </w:r>
            <w:r>
              <w:rPr>
                <w:rFonts w:hint="eastAsia" w:ascii="宋体" w:hAnsi="宋体"/>
                <w:sz w:val="21"/>
              </w:rPr>
              <w:t xml:space="preserve">12.核心部件应具备专用散热模块，具备独立风道；</w:t>
            </w:r>
            <w:r>
              <w:rPr>
                <w:rFonts w:hint="eastAsia" w:ascii="宋体" w:hAnsi="宋体"/>
                <w:sz w:val="21"/>
              </w:rPr>
              <w:br/>
            </w:r>
            <w:r>
              <w:rPr>
                <w:rFonts w:hint="eastAsia" w:ascii="宋体" w:hAnsi="宋体"/>
                <w:sz w:val="21"/>
              </w:rPr>
              <w:t xml:space="preserve">13.板卡上下面应具备金属托盘固定支撑、防护及散热；</w:t>
            </w:r>
            <w:r>
              <w:rPr>
                <w:rFonts w:hint="eastAsia" w:ascii="宋体" w:hAnsi="宋体"/>
                <w:sz w:val="21"/>
              </w:rPr>
              <w:br/>
            </w:r>
            <w:r>
              <w:rPr>
                <w:rFonts w:hint="eastAsia" w:ascii="宋体" w:hAnsi="宋体"/>
                <w:sz w:val="21"/>
              </w:rPr>
              <w:t xml:space="preserve">14.应支持音频加嵌、解嵌，可同时传输HDMI/SDI 嵌入式音频和模拟音频，支持音视频独立传输、切换；</w:t>
            </w:r>
            <w:r>
              <w:rPr>
                <w:rFonts w:hint="eastAsia" w:ascii="宋体" w:hAnsi="宋体"/>
                <w:sz w:val="21"/>
              </w:rPr>
              <w:br/>
            </w:r>
            <w:r>
              <w:rPr>
                <w:rFonts w:hint="eastAsia" w:ascii="宋体" w:hAnsi="宋体"/>
                <w:sz w:val="21"/>
              </w:rPr>
              <w:t xml:space="preserve">15.应支持无视频接入的情况下音频也可正常传输，支持随路音频切换，支持对多路输入输出的音视频同步切换；</w:t>
            </w:r>
            <w:r>
              <w:rPr>
                <w:rFonts w:hint="eastAsia" w:ascii="宋体" w:hAnsi="宋体"/>
                <w:sz w:val="21"/>
              </w:rPr>
              <w:br/>
            </w:r>
            <w:r>
              <w:rPr>
                <w:rFonts w:hint="eastAsia" w:ascii="宋体" w:hAnsi="宋体"/>
                <w:sz w:val="21"/>
              </w:rPr>
              <w:t xml:space="preserve">16.核心芯片需采用国产化元器件，至少包括总线控制器、微处理器、存储器、总线接口控制器均采用国产化器件。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72300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72300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9</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HDBaseT光纤HDMI发送器（带外置音频）</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1.HDMI接口应符合HDMI1.4标准，支持HDCP；</w:t>
            </w:r>
            <w:r>
              <w:rPr>
                <w:rFonts w:hint="eastAsia" w:ascii="宋体" w:hAnsi="宋体"/>
                <w:sz w:val="21"/>
              </w:rPr>
              <w:br/>
            </w:r>
            <w:r>
              <w:rPr>
                <w:rFonts w:hint="eastAsia" w:ascii="宋体" w:hAnsi="宋体"/>
                <w:sz w:val="21"/>
              </w:rPr>
              <w:t xml:space="preserve">2.应支持HDMI随路音频；</w:t>
            </w:r>
            <w:r>
              <w:rPr>
                <w:rFonts w:hint="eastAsia" w:ascii="宋体" w:hAnsi="宋体"/>
                <w:sz w:val="21"/>
              </w:rPr>
              <w:br/>
            </w:r>
            <w:r>
              <w:rPr>
                <w:rFonts w:hint="eastAsia" w:ascii="宋体" w:hAnsi="宋体"/>
                <w:sz w:val="21"/>
              </w:rPr>
              <w:t xml:space="preserve">3.▲应支持不少于2路LINE/MIC输入、2路LINE输出；</w:t>
            </w:r>
            <w:r>
              <w:rPr>
                <w:rFonts w:hint="eastAsia" w:ascii="宋体" w:hAnsi="宋体"/>
                <w:sz w:val="21"/>
              </w:rPr>
              <w:br/>
            </w:r>
            <w:r>
              <w:rPr>
                <w:rFonts w:hint="eastAsia" w:ascii="宋体" w:hAnsi="宋体"/>
                <w:sz w:val="21"/>
              </w:rPr>
              <w:t xml:space="preserve">4.▲应支持双向双声道音频；</w:t>
            </w:r>
            <w:r>
              <w:rPr>
                <w:rFonts w:hint="eastAsia" w:ascii="宋体" w:hAnsi="宋体"/>
                <w:sz w:val="21"/>
              </w:rPr>
              <w:br/>
            </w:r>
            <w:r>
              <w:rPr>
                <w:rFonts w:hint="eastAsia" w:ascii="宋体" w:hAnsi="宋体"/>
                <w:sz w:val="21"/>
              </w:rPr>
              <w:t xml:space="preserve">5.应支持≥60帧每秒的实时视频传输；</w:t>
            </w:r>
            <w:r>
              <w:rPr>
                <w:rFonts w:hint="eastAsia" w:ascii="宋体" w:hAnsi="宋体"/>
                <w:sz w:val="21"/>
              </w:rPr>
              <w:br/>
            </w:r>
            <w:r>
              <w:rPr>
                <w:rFonts w:hint="eastAsia" w:ascii="宋体" w:hAnsi="宋体"/>
                <w:sz w:val="21"/>
              </w:rPr>
              <w:t xml:space="preserve">6.应支持视频本地环回输出；</w:t>
            </w:r>
            <w:r>
              <w:rPr>
                <w:rFonts w:hint="eastAsia" w:ascii="宋体" w:hAnsi="宋体"/>
                <w:sz w:val="21"/>
              </w:rPr>
              <w:br/>
            </w:r>
            <w:r>
              <w:rPr>
                <w:rFonts w:hint="eastAsia" w:ascii="宋体" w:hAnsi="宋体"/>
                <w:sz w:val="21"/>
              </w:rPr>
              <w:t xml:space="preserve">7.应支持视音频信号、以太网、控制信号、USB信号同步传输；</w:t>
            </w:r>
            <w:r>
              <w:rPr>
                <w:rFonts w:hint="eastAsia" w:ascii="宋体" w:hAnsi="宋体"/>
                <w:sz w:val="21"/>
              </w:rPr>
              <w:br/>
            </w:r>
            <w:r>
              <w:rPr>
                <w:rFonts w:hint="eastAsia" w:ascii="宋体" w:hAnsi="宋体"/>
                <w:sz w:val="21"/>
              </w:rPr>
              <w:t xml:space="preserve">8.应支持单模单芯、单模双芯、多模双芯标准SFP+光模块。</w:t>
            </w:r>
            <w:r>
              <w:rPr>
                <w:rFonts w:hint="eastAsia" w:ascii="宋体" w:hAnsi="宋体"/>
                <w:sz w:val="21"/>
              </w:rPr>
              <w:br/>
            </w:r>
            <w:r>
              <w:rPr>
                <w:rFonts w:hint="eastAsia" w:ascii="宋体" w:hAnsi="宋体"/>
                <w:sz w:val="21"/>
              </w:rPr>
              <w:t xml:space="preserve">9.应支持HDBaseT2.0传输协议，HDBaseT光纤传输，支持自动EDID；</w:t>
            </w:r>
            <w:r>
              <w:rPr>
                <w:rFonts w:hint="eastAsia" w:ascii="宋体" w:hAnsi="宋体"/>
                <w:sz w:val="21"/>
              </w:rPr>
              <w:br/>
            </w:r>
            <w:r>
              <w:rPr>
                <w:rFonts w:hint="eastAsia" w:ascii="宋体" w:hAnsi="宋体"/>
                <w:sz w:val="21"/>
              </w:rPr>
              <w:t xml:space="preserve">10.应支持RS232及网络控制；</w:t>
            </w:r>
            <w:r>
              <w:rPr>
                <w:rFonts w:hint="eastAsia" w:ascii="宋体" w:hAnsi="宋体"/>
                <w:sz w:val="21"/>
              </w:rPr>
              <w:br/>
            </w:r>
            <w:r>
              <w:rPr>
                <w:rFonts w:hint="eastAsia" w:ascii="宋体" w:hAnsi="宋体"/>
                <w:sz w:val="21"/>
              </w:rPr>
              <w:t xml:space="preserve">11.应采用压铸铝外壳，带散热风扇，风扇转速可智能调节；</w:t>
            </w:r>
            <w:r>
              <w:rPr>
                <w:rFonts w:hint="eastAsia" w:ascii="宋体" w:hAnsi="宋体"/>
                <w:sz w:val="21"/>
              </w:rPr>
              <w:br/>
            </w:r>
            <w:r>
              <w:rPr>
                <w:rFonts w:hint="eastAsia" w:ascii="宋体" w:hAnsi="宋体"/>
                <w:sz w:val="21"/>
              </w:rPr>
              <w:t xml:space="preserve">12.应具备集中供电接口，同时具备一个单独的电源适配器接口；</w:t>
            </w:r>
            <w:r>
              <w:rPr>
                <w:rFonts w:hint="eastAsia" w:ascii="宋体" w:hAnsi="宋体"/>
                <w:sz w:val="21"/>
              </w:rPr>
              <w:br/>
            </w:r>
            <w:r>
              <w:rPr>
                <w:rFonts w:hint="eastAsia" w:ascii="宋体" w:hAnsi="宋体"/>
                <w:sz w:val="21"/>
              </w:rPr>
              <w:t xml:space="preserve">13.应支持音频与视频同步或者异步传输；</w:t>
            </w:r>
            <w:r>
              <w:rPr>
                <w:rFonts w:hint="eastAsia" w:ascii="宋体" w:hAnsi="宋体"/>
                <w:sz w:val="21"/>
              </w:rPr>
              <w:br/>
            </w:r>
            <w:r>
              <w:rPr>
                <w:rFonts w:hint="eastAsia" w:ascii="宋体" w:hAnsi="宋体"/>
                <w:sz w:val="21"/>
              </w:rPr>
              <w:t xml:space="preserve">14.应支持任意发送器故障，均不影响系统整体运行；</w:t>
            </w:r>
            <w:r>
              <w:rPr>
                <w:rFonts w:hint="eastAsia" w:ascii="宋体" w:hAnsi="宋体"/>
                <w:sz w:val="21"/>
              </w:rPr>
              <w:br/>
            </w:r>
            <w:r>
              <w:rPr>
                <w:rFonts w:hint="eastAsia" w:ascii="宋体" w:hAnsi="宋体"/>
                <w:sz w:val="21"/>
              </w:rPr>
              <w:t xml:space="preserve">15.应具备弹力支撑固定螺丝，支持便捷地集中安装固定；</w:t>
            </w:r>
            <w:r>
              <w:rPr>
                <w:rFonts w:hint="eastAsia" w:ascii="宋体" w:hAnsi="宋体"/>
                <w:sz w:val="21"/>
              </w:rPr>
              <w:br/>
            </w:r>
            <w:r>
              <w:rPr>
                <w:rFonts w:hint="eastAsia" w:ascii="宋体" w:hAnsi="宋体"/>
                <w:sz w:val="21"/>
              </w:rPr>
              <w:t xml:space="preserve">16.应支持光模块可更换，传输距离变化时，或者光纤（光模块）故障时，可直接更换相应的光模块；</w:t>
            </w:r>
            <w:r>
              <w:rPr>
                <w:rFonts w:hint="eastAsia" w:ascii="宋体" w:hAnsi="宋体"/>
                <w:sz w:val="21"/>
              </w:rPr>
              <w:br/>
            </w:r>
            <w:r>
              <w:rPr>
                <w:rFonts w:hint="eastAsia" w:ascii="宋体" w:hAnsi="宋体"/>
                <w:sz w:val="21"/>
              </w:rPr>
              <w:t xml:space="preserve">17.应支持音频、视频、控制信号等复合传输，单通道传输带宽不小于10G；</w:t>
            </w:r>
            <w:r>
              <w:rPr>
                <w:rFonts w:hint="eastAsia" w:ascii="宋体" w:hAnsi="宋体"/>
                <w:sz w:val="21"/>
              </w:rPr>
              <w:br/>
            </w:r>
            <w:r>
              <w:rPr>
                <w:rFonts w:hint="eastAsia" w:ascii="宋体" w:hAnsi="宋体"/>
                <w:sz w:val="21"/>
              </w:rPr>
              <w:t xml:space="preserve">18.应支持透传VISCA等第三方控制指令，适用于键盘、摇杆等控制；</w:t>
            </w:r>
            <w:r>
              <w:rPr>
                <w:rFonts w:hint="eastAsia" w:ascii="宋体" w:hAnsi="宋体"/>
                <w:sz w:val="21"/>
              </w:rPr>
              <w:br/>
            </w:r>
            <w:r>
              <w:rPr>
                <w:rFonts w:hint="eastAsia" w:ascii="宋体" w:hAnsi="宋体"/>
                <w:sz w:val="21"/>
              </w:rPr>
              <w:t xml:space="preserve">19.应支持端口状态检测，故障时实时告警；</w:t>
            </w:r>
            <w:r>
              <w:rPr>
                <w:rFonts w:hint="eastAsia" w:ascii="宋体" w:hAnsi="宋体"/>
                <w:sz w:val="21"/>
              </w:rPr>
              <w:br/>
            </w:r>
            <w:r>
              <w:rPr>
                <w:rFonts w:hint="eastAsia" w:ascii="宋体" w:hAnsi="宋体"/>
                <w:sz w:val="21"/>
              </w:rPr>
              <w:t xml:space="preserve">20.核心芯片需采用国产化元器件，至少包括总线接口控制器、存储器、音频处理芯片均采用国产化器件。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4400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17600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10</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HDBaseT光纤HDMI接收器（带外置音频）</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1.HDMI接口应符合HDMI1.4标准，支持HDCP；</w:t>
            </w:r>
            <w:r>
              <w:rPr>
                <w:rFonts w:hint="eastAsia" w:ascii="宋体" w:hAnsi="宋体"/>
                <w:sz w:val="21"/>
              </w:rPr>
              <w:br/>
            </w:r>
            <w:r>
              <w:rPr>
                <w:rFonts w:hint="eastAsia" w:ascii="宋体" w:hAnsi="宋体"/>
                <w:sz w:val="21"/>
              </w:rPr>
              <w:t xml:space="preserve">2.应支持HDMI随路音频；</w:t>
            </w:r>
            <w:r>
              <w:rPr>
                <w:rFonts w:hint="eastAsia" w:ascii="宋体" w:hAnsi="宋体"/>
                <w:sz w:val="21"/>
              </w:rPr>
              <w:br/>
            </w:r>
            <w:r>
              <w:rPr>
                <w:rFonts w:hint="eastAsia" w:ascii="宋体" w:hAnsi="宋体"/>
                <w:sz w:val="21"/>
              </w:rPr>
              <w:t xml:space="preserve">3.应支持不少于2路LINE/MIC输入、2路LINE输出；</w:t>
            </w:r>
            <w:r>
              <w:rPr>
                <w:rFonts w:hint="eastAsia" w:ascii="宋体" w:hAnsi="宋体"/>
                <w:sz w:val="21"/>
              </w:rPr>
              <w:br/>
            </w:r>
            <w:r>
              <w:rPr>
                <w:rFonts w:hint="eastAsia" w:ascii="宋体" w:hAnsi="宋体"/>
                <w:sz w:val="21"/>
              </w:rPr>
              <w:t xml:space="preserve">4.应支持双向双声道音频；</w:t>
            </w:r>
            <w:r>
              <w:rPr>
                <w:rFonts w:hint="eastAsia" w:ascii="宋体" w:hAnsi="宋体"/>
                <w:sz w:val="21"/>
              </w:rPr>
              <w:br/>
            </w:r>
            <w:r>
              <w:rPr>
                <w:rFonts w:hint="eastAsia" w:ascii="宋体" w:hAnsi="宋体"/>
                <w:sz w:val="21"/>
              </w:rPr>
              <w:t xml:space="preserve">5.应支持≥60帧每秒的实时视频传输；</w:t>
            </w:r>
            <w:r>
              <w:rPr>
                <w:rFonts w:hint="eastAsia" w:ascii="宋体" w:hAnsi="宋体"/>
                <w:sz w:val="21"/>
              </w:rPr>
              <w:br/>
            </w:r>
            <w:r>
              <w:rPr>
                <w:rFonts w:hint="eastAsia" w:ascii="宋体" w:hAnsi="宋体"/>
                <w:sz w:val="21"/>
              </w:rPr>
              <w:t xml:space="preserve">6.应支持视音频信号、以太网、控制信号、USB信号同步传输；</w:t>
            </w:r>
            <w:r>
              <w:rPr>
                <w:rFonts w:hint="eastAsia" w:ascii="宋体" w:hAnsi="宋体"/>
                <w:sz w:val="21"/>
              </w:rPr>
              <w:br/>
            </w:r>
            <w:r>
              <w:rPr>
                <w:rFonts w:hint="eastAsia" w:ascii="宋体" w:hAnsi="宋体"/>
                <w:sz w:val="21"/>
              </w:rPr>
              <w:t xml:space="preserve">7.应支持单模单芯、单模双芯、多模双芯标准SFP+光模块；</w:t>
            </w:r>
            <w:r>
              <w:rPr>
                <w:rFonts w:hint="eastAsia" w:ascii="宋体" w:hAnsi="宋体"/>
                <w:sz w:val="21"/>
              </w:rPr>
              <w:br/>
            </w:r>
            <w:r>
              <w:rPr>
                <w:rFonts w:hint="eastAsia" w:ascii="宋体" w:hAnsi="宋体"/>
                <w:sz w:val="21"/>
              </w:rPr>
              <w:t xml:space="preserve">8.应支持HDBaseT2.0传输协议，HDBaseT光纤传输，支持自动EDID；</w:t>
            </w:r>
            <w:r>
              <w:rPr>
                <w:rFonts w:hint="eastAsia" w:ascii="宋体" w:hAnsi="宋体"/>
                <w:sz w:val="21"/>
              </w:rPr>
              <w:br/>
            </w:r>
            <w:r>
              <w:rPr>
                <w:rFonts w:hint="eastAsia" w:ascii="宋体" w:hAnsi="宋体"/>
                <w:sz w:val="21"/>
              </w:rPr>
              <w:t xml:space="preserve">9.应支持RS232及网络控制；</w:t>
            </w:r>
            <w:r>
              <w:rPr>
                <w:rFonts w:hint="eastAsia" w:ascii="宋体" w:hAnsi="宋体"/>
                <w:sz w:val="21"/>
              </w:rPr>
              <w:br/>
            </w:r>
            <w:r>
              <w:rPr>
                <w:rFonts w:hint="eastAsia" w:ascii="宋体" w:hAnsi="宋体"/>
                <w:sz w:val="21"/>
              </w:rPr>
              <w:t xml:space="preserve">10.应采用压铸铝外壳，带散热风扇，风扇转速可智能调节；</w:t>
            </w:r>
            <w:r>
              <w:rPr>
                <w:rFonts w:hint="eastAsia" w:ascii="宋体" w:hAnsi="宋体"/>
                <w:sz w:val="21"/>
              </w:rPr>
              <w:br/>
            </w:r>
            <w:r>
              <w:rPr>
                <w:rFonts w:hint="eastAsia" w:ascii="宋体" w:hAnsi="宋体"/>
                <w:sz w:val="21"/>
              </w:rPr>
              <w:t xml:space="preserve">11.应具备集中供电接口，同时具备一个单独的电源适配器接口；</w:t>
            </w:r>
            <w:r>
              <w:rPr>
                <w:rFonts w:hint="eastAsia" w:ascii="宋体" w:hAnsi="宋体"/>
                <w:sz w:val="21"/>
              </w:rPr>
              <w:br/>
            </w:r>
            <w:r>
              <w:rPr>
                <w:rFonts w:hint="eastAsia" w:ascii="宋体" w:hAnsi="宋体"/>
                <w:sz w:val="21"/>
              </w:rPr>
              <w:t xml:space="preserve">12.应支持音频与视频同步或者异步传输；</w:t>
            </w:r>
            <w:r>
              <w:rPr>
                <w:rFonts w:hint="eastAsia" w:ascii="宋体" w:hAnsi="宋体"/>
                <w:sz w:val="21"/>
              </w:rPr>
              <w:br/>
            </w:r>
            <w:r>
              <w:rPr>
                <w:rFonts w:hint="eastAsia" w:ascii="宋体" w:hAnsi="宋体"/>
                <w:sz w:val="21"/>
              </w:rPr>
              <w:t xml:space="preserve">13.应支持任意发送器故障，均不影响系统整体运行；</w:t>
            </w:r>
            <w:r>
              <w:rPr>
                <w:rFonts w:hint="eastAsia" w:ascii="宋体" w:hAnsi="宋体"/>
                <w:sz w:val="21"/>
              </w:rPr>
              <w:br/>
            </w:r>
            <w:r>
              <w:rPr>
                <w:rFonts w:hint="eastAsia" w:ascii="宋体" w:hAnsi="宋体"/>
                <w:sz w:val="21"/>
              </w:rPr>
              <w:t xml:space="preserve">14.应具备弹力支撑固定螺丝，支持便捷地集中安装固定；</w:t>
            </w:r>
            <w:r>
              <w:rPr>
                <w:rFonts w:hint="eastAsia" w:ascii="宋体" w:hAnsi="宋体"/>
                <w:sz w:val="21"/>
              </w:rPr>
              <w:br/>
            </w:r>
            <w:r>
              <w:rPr>
                <w:rFonts w:hint="eastAsia" w:ascii="宋体" w:hAnsi="宋体"/>
                <w:sz w:val="21"/>
              </w:rPr>
              <w:t xml:space="preserve">15.应支持光模块可更换，传输距离变化时，或者光纤（光模块）故障时，可直接更换相应的光模块；</w:t>
            </w:r>
            <w:r>
              <w:rPr>
                <w:rFonts w:hint="eastAsia" w:ascii="宋体" w:hAnsi="宋体"/>
                <w:sz w:val="21"/>
              </w:rPr>
              <w:br/>
            </w:r>
            <w:r>
              <w:rPr>
                <w:rFonts w:hint="eastAsia" w:ascii="宋体" w:hAnsi="宋体"/>
                <w:sz w:val="21"/>
              </w:rPr>
              <w:t xml:space="preserve">16.应支持音频、视频、控制信号等复合传输，单通道传输带宽不小于10G；</w:t>
            </w:r>
            <w:r>
              <w:rPr>
                <w:rFonts w:hint="eastAsia" w:ascii="宋体" w:hAnsi="宋体"/>
                <w:sz w:val="21"/>
              </w:rPr>
              <w:br/>
            </w:r>
            <w:r>
              <w:rPr>
                <w:rFonts w:hint="eastAsia" w:ascii="宋体" w:hAnsi="宋体"/>
                <w:sz w:val="21"/>
              </w:rPr>
              <w:t xml:space="preserve">17.冗余热备时应支持自动切换，无需人为干预；</w:t>
            </w:r>
            <w:r>
              <w:rPr>
                <w:rFonts w:hint="eastAsia" w:ascii="宋体" w:hAnsi="宋体"/>
                <w:sz w:val="21"/>
              </w:rPr>
              <w:br/>
            </w:r>
            <w:r>
              <w:rPr>
                <w:rFonts w:hint="eastAsia" w:ascii="宋体" w:hAnsi="宋体"/>
                <w:sz w:val="21"/>
              </w:rPr>
              <w:t xml:space="preserve">18.应支持透传VISCA等第三方控制指令，适用于键盘、摇杆等控制；</w:t>
            </w:r>
            <w:r>
              <w:rPr>
                <w:rFonts w:hint="eastAsia" w:ascii="宋体" w:hAnsi="宋体"/>
                <w:sz w:val="21"/>
              </w:rPr>
              <w:br/>
            </w:r>
            <w:r>
              <w:rPr>
                <w:rFonts w:hint="eastAsia" w:ascii="宋体" w:hAnsi="宋体"/>
                <w:sz w:val="21"/>
              </w:rPr>
              <w:t xml:space="preserve">19.应支持端口状态检测，故障时实时告警；</w:t>
            </w:r>
            <w:r>
              <w:rPr>
                <w:rFonts w:hint="eastAsia" w:ascii="宋体" w:hAnsi="宋体"/>
                <w:sz w:val="21"/>
              </w:rPr>
              <w:br/>
            </w:r>
            <w:r>
              <w:rPr>
                <w:rFonts w:hint="eastAsia" w:ascii="宋体" w:hAnsi="宋体"/>
                <w:sz w:val="21"/>
              </w:rPr>
              <w:t xml:space="preserve">20.核心芯片需采用国产化元器件，至少包括总线接口控制器、存储器、音频处理芯片均采用国产化器件。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4400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26400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11</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36W电源适配器</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100-240V AC输入，12V DC输出，输出电流3A，输出功率36W。</w:t>
            </w:r>
            <w:r>
              <w:rPr>
                <w:rFonts w:hint="eastAsia" w:ascii="宋体" w:hAnsi="宋体"/>
                <w:sz w:val="21"/>
              </w:rPr>
              <w:br/>
            </w:r>
            <w:r>
              <w:rPr>
                <w:rFonts w:hint="eastAsia" w:ascii="宋体" w:hAnsi="宋体"/>
                <w:sz w:val="21"/>
              </w:rPr>
              <w:t xml:space="preserve">标配1.2m国标电源线(3P/公-3P/母)，电源线单独包装。</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8</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39</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312</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12</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1.4Km单模双纤SFP+光模块</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1.4Km单模双纤SFP+光模块</w:t>
            </w:r>
            <w:r>
              <w:rPr>
                <w:rFonts w:hint="eastAsia" w:ascii="宋体" w:hAnsi="宋体"/>
                <w:sz w:val="21"/>
              </w:rPr>
              <w:br/>
            </w:r>
            <w:r>
              <w:rPr>
                <w:rFonts w:hint="eastAsia" w:ascii="宋体" w:hAnsi="宋体"/>
                <w:sz w:val="21"/>
              </w:rPr>
              <w:t xml:space="preserve">不低于10G传输速率</w:t>
            </w:r>
            <w:r>
              <w:rPr>
                <w:rFonts w:hint="eastAsia" w:ascii="宋体" w:hAnsi="宋体"/>
                <w:sz w:val="21"/>
              </w:rPr>
              <w:br/>
            </w:r>
            <w:r>
              <w:rPr>
                <w:rFonts w:hint="eastAsia" w:ascii="宋体" w:hAnsi="宋体"/>
                <w:sz w:val="21"/>
              </w:rPr>
              <w:t xml:space="preserve">应采用LC接口</w:t>
            </w:r>
            <w:r>
              <w:rPr>
                <w:rFonts w:hint="eastAsia" w:ascii="宋体" w:hAnsi="宋体"/>
                <w:sz w:val="21"/>
              </w:rPr>
              <w:br/>
            </w:r>
            <w:r>
              <w:rPr>
                <w:rFonts w:hint="eastAsia" w:ascii="宋体" w:hAnsi="宋体"/>
                <w:sz w:val="21"/>
              </w:rPr>
              <w:t xml:space="preserve">应支持工业级温度</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80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343</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27440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13</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HDBaseT光纤HDMI发送器（带外置音频）</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1.HDMI接口应符合HDMI1.4标准，支持HDCP；</w:t>
            </w:r>
            <w:r>
              <w:rPr>
                <w:rFonts w:hint="eastAsia" w:ascii="宋体" w:hAnsi="宋体"/>
                <w:sz w:val="21"/>
              </w:rPr>
              <w:br/>
            </w:r>
            <w:r>
              <w:rPr>
                <w:rFonts w:hint="eastAsia" w:ascii="宋体" w:hAnsi="宋体"/>
                <w:sz w:val="21"/>
              </w:rPr>
              <w:t xml:space="preserve">2.应支持HDMI随路音频；</w:t>
            </w:r>
            <w:r>
              <w:rPr>
                <w:rFonts w:hint="eastAsia" w:ascii="宋体" w:hAnsi="宋体"/>
                <w:sz w:val="21"/>
              </w:rPr>
              <w:br/>
            </w:r>
            <w:r>
              <w:rPr>
                <w:rFonts w:hint="eastAsia" w:ascii="宋体" w:hAnsi="宋体"/>
                <w:sz w:val="21"/>
              </w:rPr>
              <w:t xml:space="preserve">3.应支持不少于2路LINE/MIC输入、2路LINE输出。</w:t>
            </w:r>
            <w:r>
              <w:rPr>
                <w:rFonts w:hint="eastAsia" w:ascii="宋体" w:hAnsi="宋体"/>
                <w:sz w:val="21"/>
              </w:rPr>
              <w:br/>
            </w:r>
            <w:r>
              <w:rPr>
                <w:rFonts w:hint="eastAsia" w:ascii="宋体" w:hAnsi="宋体"/>
                <w:sz w:val="21"/>
              </w:rPr>
              <w:t xml:space="preserve">4.应支持双向双声道音频；</w:t>
            </w:r>
            <w:r>
              <w:rPr>
                <w:rFonts w:hint="eastAsia" w:ascii="宋体" w:hAnsi="宋体"/>
                <w:sz w:val="21"/>
              </w:rPr>
              <w:br/>
            </w:r>
            <w:r>
              <w:rPr>
                <w:rFonts w:hint="eastAsia" w:ascii="宋体" w:hAnsi="宋体"/>
                <w:sz w:val="21"/>
              </w:rPr>
              <w:t xml:space="preserve">5.应支持≥60帧每秒的实时视频传输；</w:t>
            </w:r>
            <w:r>
              <w:rPr>
                <w:rFonts w:hint="eastAsia" w:ascii="宋体" w:hAnsi="宋体"/>
                <w:sz w:val="21"/>
              </w:rPr>
              <w:br/>
            </w:r>
            <w:r>
              <w:rPr>
                <w:rFonts w:hint="eastAsia" w:ascii="宋体" w:hAnsi="宋体"/>
                <w:sz w:val="21"/>
              </w:rPr>
              <w:t xml:space="preserve">6.应支持视频本地环回输出；</w:t>
            </w:r>
            <w:r>
              <w:rPr>
                <w:rFonts w:hint="eastAsia" w:ascii="宋体" w:hAnsi="宋体"/>
                <w:sz w:val="21"/>
              </w:rPr>
              <w:br/>
            </w:r>
            <w:r>
              <w:rPr>
                <w:rFonts w:hint="eastAsia" w:ascii="宋体" w:hAnsi="宋体"/>
                <w:sz w:val="21"/>
              </w:rPr>
              <w:t xml:space="preserve">7.应支持视音频信号、以太网、控制信号、USB信号同步传输；</w:t>
            </w:r>
            <w:r>
              <w:rPr>
                <w:rFonts w:hint="eastAsia" w:ascii="宋体" w:hAnsi="宋体"/>
                <w:sz w:val="21"/>
              </w:rPr>
              <w:br/>
            </w:r>
            <w:r>
              <w:rPr>
                <w:rFonts w:hint="eastAsia" w:ascii="宋体" w:hAnsi="宋体"/>
                <w:sz w:val="21"/>
              </w:rPr>
              <w:t xml:space="preserve">8.应支持单模单芯、单模双芯、多模双芯标准SFP+光模块。</w:t>
            </w:r>
            <w:r>
              <w:rPr>
                <w:rFonts w:hint="eastAsia" w:ascii="宋体" w:hAnsi="宋体"/>
                <w:sz w:val="21"/>
              </w:rPr>
              <w:br/>
            </w:r>
            <w:r>
              <w:rPr>
                <w:rFonts w:hint="eastAsia" w:ascii="宋体" w:hAnsi="宋体"/>
                <w:sz w:val="21"/>
              </w:rPr>
              <w:t xml:space="preserve">9.应支持HDBaseT2.0传输协议，HDBaseT光纤传输，支持自动EDID；</w:t>
            </w:r>
            <w:r>
              <w:rPr>
                <w:rFonts w:hint="eastAsia" w:ascii="宋体" w:hAnsi="宋体"/>
                <w:sz w:val="21"/>
              </w:rPr>
              <w:br/>
            </w:r>
            <w:r>
              <w:rPr>
                <w:rFonts w:hint="eastAsia" w:ascii="宋体" w:hAnsi="宋体"/>
                <w:sz w:val="21"/>
              </w:rPr>
              <w:t xml:space="preserve">10.应支持RS232及网络控制；</w:t>
            </w:r>
            <w:r>
              <w:rPr>
                <w:rFonts w:hint="eastAsia" w:ascii="宋体" w:hAnsi="宋体"/>
                <w:sz w:val="21"/>
              </w:rPr>
              <w:br/>
            </w:r>
            <w:r>
              <w:rPr>
                <w:rFonts w:hint="eastAsia" w:ascii="宋体" w:hAnsi="宋体"/>
                <w:sz w:val="21"/>
              </w:rPr>
              <w:t xml:space="preserve">11.应采用压铸铝外壳，带散热风扇，风扇转速可智能调节；</w:t>
            </w:r>
            <w:r>
              <w:rPr>
                <w:rFonts w:hint="eastAsia" w:ascii="宋体" w:hAnsi="宋体"/>
                <w:sz w:val="21"/>
              </w:rPr>
              <w:br/>
            </w:r>
            <w:r>
              <w:rPr>
                <w:rFonts w:hint="eastAsia" w:ascii="宋体" w:hAnsi="宋体"/>
                <w:sz w:val="21"/>
              </w:rPr>
              <w:t xml:space="preserve">12.应具备集中供电接口，同时具备一个单独的电源适配器接口；</w:t>
            </w:r>
            <w:r>
              <w:rPr>
                <w:rFonts w:hint="eastAsia" w:ascii="宋体" w:hAnsi="宋体"/>
                <w:sz w:val="21"/>
              </w:rPr>
              <w:br/>
            </w:r>
            <w:r>
              <w:rPr>
                <w:rFonts w:hint="eastAsia" w:ascii="宋体" w:hAnsi="宋体"/>
                <w:sz w:val="21"/>
              </w:rPr>
              <w:t xml:space="preserve">13.应支持音频与视频同步或者异步传输；</w:t>
            </w:r>
            <w:r>
              <w:rPr>
                <w:rFonts w:hint="eastAsia" w:ascii="宋体" w:hAnsi="宋体"/>
                <w:sz w:val="21"/>
              </w:rPr>
              <w:br/>
            </w:r>
            <w:r>
              <w:rPr>
                <w:rFonts w:hint="eastAsia" w:ascii="宋体" w:hAnsi="宋体"/>
                <w:sz w:val="21"/>
              </w:rPr>
              <w:t xml:space="preserve">14.应支持任意发送器故障，均不影响系统整体运行；</w:t>
            </w:r>
            <w:r>
              <w:rPr>
                <w:rFonts w:hint="eastAsia" w:ascii="宋体" w:hAnsi="宋体"/>
                <w:sz w:val="21"/>
              </w:rPr>
              <w:br/>
            </w:r>
            <w:r>
              <w:rPr>
                <w:rFonts w:hint="eastAsia" w:ascii="宋体" w:hAnsi="宋体"/>
                <w:sz w:val="21"/>
              </w:rPr>
              <w:t xml:space="preserve">15.应具备弹力支撑固定螺丝，支持便捷地集中安装固定；</w:t>
            </w:r>
            <w:r>
              <w:rPr>
                <w:rFonts w:hint="eastAsia" w:ascii="宋体" w:hAnsi="宋体"/>
                <w:sz w:val="21"/>
              </w:rPr>
              <w:br/>
            </w:r>
            <w:r>
              <w:rPr>
                <w:rFonts w:hint="eastAsia" w:ascii="宋体" w:hAnsi="宋体"/>
                <w:sz w:val="21"/>
              </w:rPr>
              <w:t xml:space="preserve">16.应支持光模块可更换，传输距离变化时，或者光纤（光模块）故障时，可直接更换相应的光模块；</w:t>
            </w:r>
            <w:r>
              <w:rPr>
                <w:rFonts w:hint="eastAsia" w:ascii="宋体" w:hAnsi="宋体"/>
                <w:sz w:val="21"/>
              </w:rPr>
              <w:br/>
            </w:r>
            <w:r>
              <w:rPr>
                <w:rFonts w:hint="eastAsia" w:ascii="宋体" w:hAnsi="宋体"/>
                <w:sz w:val="21"/>
              </w:rPr>
              <w:t xml:space="preserve">17.应支持音频、视频、控制信号等复合传输，单通道传输带宽不小于10G；</w:t>
            </w:r>
            <w:r>
              <w:rPr>
                <w:rFonts w:hint="eastAsia" w:ascii="宋体" w:hAnsi="宋体"/>
                <w:sz w:val="21"/>
              </w:rPr>
              <w:br/>
            </w:r>
            <w:r>
              <w:rPr>
                <w:rFonts w:hint="eastAsia" w:ascii="宋体" w:hAnsi="宋体"/>
                <w:sz w:val="21"/>
              </w:rPr>
              <w:t xml:space="preserve">18.应支持透传VISCA等第三方控制指令，适用于键盘、摇杆等控制；</w:t>
            </w:r>
            <w:r>
              <w:rPr>
                <w:rFonts w:hint="eastAsia" w:ascii="宋体" w:hAnsi="宋体"/>
                <w:sz w:val="21"/>
              </w:rPr>
              <w:br/>
            </w:r>
            <w:r>
              <w:rPr>
                <w:rFonts w:hint="eastAsia" w:ascii="宋体" w:hAnsi="宋体"/>
                <w:sz w:val="21"/>
              </w:rPr>
              <w:t xml:space="preserve">19.应支持端口状态检测，故障时实时告警；</w:t>
            </w:r>
            <w:r>
              <w:rPr>
                <w:rFonts w:hint="eastAsia" w:ascii="宋体" w:hAnsi="宋体"/>
                <w:sz w:val="21"/>
              </w:rPr>
              <w:br/>
            </w:r>
            <w:r>
              <w:rPr>
                <w:rFonts w:hint="eastAsia" w:ascii="宋体" w:hAnsi="宋体"/>
                <w:sz w:val="21"/>
              </w:rPr>
              <w:t xml:space="preserve">20.核心芯片需采用国产化元器件，至少包括总线接口控制器、存储器、音频处理芯片均采用国产化器件。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4400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52800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14</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HDBaseT光纤HDMI接收器（带外置音频）</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1.HDMI接口应符合HDMI1.4标准，支持HDCP；</w:t>
            </w:r>
            <w:r>
              <w:rPr>
                <w:rFonts w:hint="eastAsia" w:ascii="宋体" w:hAnsi="宋体"/>
                <w:sz w:val="21"/>
              </w:rPr>
              <w:br/>
            </w:r>
            <w:r>
              <w:rPr>
                <w:rFonts w:hint="eastAsia" w:ascii="宋体" w:hAnsi="宋体"/>
                <w:sz w:val="21"/>
              </w:rPr>
              <w:t xml:space="preserve">2.应支持HDMI随路音频；</w:t>
            </w:r>
            <w:r>
              <w:rPr>
                <w:rFonts w:hint="eastAsia" w:ascii="宋体" w:hAnsi="宋体"/>
                <w:sz w:val="21"/>
              </w:rPr>
              <w:br/>
            </w:r>
            <w:r>
              <w:rPr>
                <w:rFonts w:hint="eastAsia" w:ascii="宋体" w:hAnsi="宋体"/>
                <w:sz w:val="21"/>
              </w:rPr>
              <w:t xml:space="preserve">3.应支持不少于2路LINE/MIC输入、2路LINE输出；</w:t>
            </w:r>
            <w:r>
              <w:rPr>
                <w:rFonts w:hint="eastAsia" w:ascii="宋体" w:hAnsi="宋体"/>
                <w:sz w:val="21"/>
              </w:rPr>
              <w:br/>
            </w:r>
            <w:r>
              <w:rPr>
                <w:rFonts w:hint="eastAsia" w:ascii="宋体" w:hAnsi="宋体"/>
                <w:sz w:val="21"/>
              </w:rPr>
              <w:t xml:space="preserve">4.应支持双向双声道音频；</w:t>
            </w:r>
            <w:r>
              <w:rPr>
                <w:rFonts w:hint="eastAsia" w:ascii="宋体" w:hAnsi="宋体"/>
                <w:sz w:val="21"/>
              </w:rPr>
              <w:br/>
            </w:r>
            <w:r>
              <w:rPr>
                <w:rFonts w:hint="eastAsia" w:ascii="宋体" w:hAnsi="宋体"/>
                <w:sz w:val="21"/>
              </w:rPr>
              <w:t xml:space="preserve">5.应支持≥60帧每秒的实时视频传输；</w:t>
            </w:r>
            <w:r>
              <w:rPr>
                <w:rFonts w:hint="eastAsia" w:ascii="宋体" w:hAnsi="宋体"/>
                <w:sz w:val="21"/>
              </w:rPr>
              <w:br/>
            </w:r>
            <w:r>
              <w:rPr>
                <w:rFonts w:hint="eastAsia" w:ascii="宋体" w:hAnsi="宋体"/>
                <w:sz w:val="21"/>
              </w:rPr>
              <w:t xml:space="preserve">6.应支持视音频信号、以太网、控制信号、USB信号同步传输；</w:t>
            </w:r>
            <w:r>
              <w:rPr>
                <w:rFonts w:hint="eastAsia" w:ascii="宋体" w:hAnsi="宋体"/>
                <w:sz w:val="21"/>
              </w:rPr>
              <w:br/>
            </w:r>
            <w:r>
              <w:rPr>
                <w:rFonts w:hint="eastAsia" w:ascii="宋体" w:hAnsi="宋体"/>
                <w:sz w:val="21"/>
              </w:rPr>
              <w:t xml:space="preserve">7.应支持单模单芯、单模双芯、多模双芯标准SFP+光模块；</w:t>
            </w:r>
            <w:r>
              <w:rPr>
                <w:rFonts w:hint="eastAsia" w:ascii="宋体" w:hAnsi="宋体"/>
                <w:sz w:val="21"/>
              </w:rPr>
              <w:br/>
            </w:r>
            <w:r>
              <w:rPr>
                <w:rFonts w:hint="eastAsia" w:ascii="宋体" w:hAnsi="宋体"/>
                <w:sz w:val="21"/>
              </w:rPr>
              <w:t xml:space="preserve">8.应支持HDBaseT2.0传输协议，HDBaseT光纤传输，支持自动EDID；</w:t>
            </w:r>
            <w:r>
              <w:rPr>
                <w:rFonts w:hint="eastAsia" w:ascii="宋体" w:hAnsi="宋体"/>
                <w:sz w:val="21"/>
              </w:rPr>
              <w:br/>
            </w:r>
            <w:r>
              <w:rPr>
                <w:rFonts w:hint="eastAsia" w:ascii="宋体" w:hAnsi="宋体"/>
                <w:sz w:val="21"/>
              </w:rPr>
              <w:t xml:space="preserve">9.应支持RS232及网络控制；</w:t>
            </w:r>
            <w:r>
              <w:rPr>
                <w:rFonts w:hint="eastAsia" w:ascii="宋体" w:hAnsi="宋体"/>
                <w:sz w:val="21"/>
              </w:rPr>
              <w:br/>
            </w:r>
            <w:r>
              <w:rPr>
                <w:rFonts w:hint="eastAsia" w:ascii="宋体" w:hAnsi="宋体"/>
                <w:sz w:val="21"/>
              </w:rPr>
              <w:t xml:space="preserve">10.应采用压铸铝外壳，带散热风扇，风扇转速可智能调节；</w:t>
            </w:r>
            <w:r>
              <w:rPr>
                <w:rFonts w:hint="eastAsia" w:ascii="宋体" w:hAnsi="宋体"/>
                <w:sz w:val="21"/>
              </w:rPr>
              <w:br/>
            </w:r>
            <w:r>
              <w:rPr>
                <w:rFonts w:hint="eastAsia" w:ascii="宋体" w:hAnsi="宋体"/>
                <w:sz w:val="21"/>
              </w:rPr>
              <w:t xml:space="preserve">11.应具备集中供电接口，同时具备一个单独的电源适配器接口；</w:t>
            </w:r>
            <w:r>
              <w:rPr>
                <w:rFonts w:hint="eastAsia" w:ascii="宋体" w:hAnsi="宋体"/>
                <w:sz w:val="21"/>
              </w:rPr>
              <w:br/>
            </w:r>
            <w:r>
              <w:rPr>
                <w:rFonts w:hint="eastAsia" w:ascii="宋体" w:hAnsi="宋体"/>
                <w:sz w:val="21"/>
              </w:rPr>
              <w:t xml:space="preserve">12.应支持音频与视频同步或者异步传输；</w:t>
            </w:r>
            <w:r>
              <w:rPr>
                <w:rFonts w:hint="eastAsia" w:ascii="宋体" w:hAnsi="宋体"/>
                <w:sz w:val="21"/>
              </w:rPr>
              <w:br/>
            </w:r>
            <w:r>
              <w:rPr>
                <w:rFonts w:hint="eastAsia" w:ascii="宋体" w:hAnsi="宋体"/>
                <w:sz w:val="21"/>
              </w:rPr>
              <w:t xml:space="preserve">13.应支持任意发送器故障，均不影响系统整体运行；</w:t>
            </w:r>
            <w:r>
              <w:rPr>
                <w:rFonts w:hint="eastAsia" w:ascii="宋体" w:hAnsi="宋体"/>
                <w:sz w:val="21"/>
              </w:rPr>
              <w:br/>
            </w:r>
            <w:r>
              <w:rPr>
                <w:rFonts w:hint="eastAsia" w:ascii="宋体" w:hAnsi="宋体"/>
                <w:sz w:val="21"/>
              </w:rPr>
              <w:t xml:space="preserve">14.应具备弹力支撑固定螺丝，支持便捷地集中安装固定；</w:t>
            </w:r>
            <w:r>
              <w:rPr>
                <w:rFonts w:hint="eastAsia" w:ascii="宋体" w:hAnsi="宋体"/>
                <w:sz w:val="21"/>
              </w:rPr>
              <w:br/>
            </w:r>
            <w:r>
              <w:rPr>
                <w:rFonts w:hint="eastAsia" w:ascii="宋体" w:hAnsi="宋体"/>
                <w:sz w:val="21"/>
              </w:rPr>
              <w:t xml:space="preserve">15.应支持光模块可更换，传输距离变化时，或者光纤（光模块）故障时，可直接更换相应的光模块；</w:t>
            </w:r>
            <w:r>
              <w:rPr>
                <w:rFonts w:hint="eastAsia" w:ascii="宋体" w:hAnsi="宋体"/>
                <w:sz w:val="21"/>
              </w:rPr>
              <w:br/>
            </w:r>
            <w:r>
              <w:rPr>
                <w:rFonts w:hint="eastAsia" w:ascii="宋体" w:hAnsi="宋体"/>
                <w:sz w:val="21"/>
              </w:rPr>
              <w:t xml:space="preserve">16.应支持音频、视频、控制信号等复合传输，单通道传输带宽不小于10G；</w:t>
            </w:r>
            <w:r>
              <w:rPr>
                <w:rFonts w:hint="eastAsia" w:ascii="宋体" w:hAnsi="宋体"/>
                <w:sz w:val="21"/>
              </w:rPr>
              <w:br/>
            </w:r>
            <w:r>
              <w:rPr>
                <w:rFonts w:hint="eastAsia" w:ascii="宋体" w:hAnsi="宋体"/>
                <w:sz w:val="21"/>
              </w:rPr>
              <w:t xml:space="preserve">17.冗余热备时应支持自动切换，无需人为干预；</w:t>
            </w:r>
            <w:r>
              <w:rPr>
                <w:rFonts w:hint="eastAsia" w:ascii="宋体" w:hAnsi="宋体"/>
                <w:sz w:val="21"/>
              </w:rPr>
              <w:br/>
            </w:r>
            <w:r>
              <w:rPr>
                <w:rFonts w:hint="eastAsia" w:ascii="宋体" w:hAnsi="宋体"/>
                <w:sz w:val="21"/>
              </w:rPr>
              <w:t xml:space="preserve">18.应支持透传VISCA等第三方控制指令，适用于键盘、摇杆等控制；</w:t>
            </w:r>
            <w:r>
              <w:rPr>
                <w:rFonts w:hint="eastAsia" w:ascii="宋体" w:hAnsi="宋体"/>
                <w:sz w:val="21"/>
              </w:rPr>
              <w:br/>
            </w:r>
            <w:r>
              <w:rPr>
                <w:rFonts w:hint="eastAsia" w:ascii="宋体" w:hAnsi="宋体"/>
                <w:sz w:val="21"/>
              </w:rPr>
              <w:t xml:space="preserve">19.应支持端口状态检测，故障时实时告警；</w:t>
            </w:r>
            <w:r>
              <w:rPr>
                <w:rFonts w:hint="eastAsia" w:ascii="宋体" w:hAnsi="宋体"/>
                <w:sz w:val="21"/>
              </w:rPr>
              <w:br/>
            </w:r>
            <w:r>
              <w:rPr>
                <w:rFonts w:hint="eastAsia" w:ascii="宋体" w:hAnsi="宋体"/>
                <w:sz w:val="21"/>
              </w:rPr>
              <w:t xml:space="preserve">20.核心芯片需采用国产化元器件，至少包括总线接口控制器、存储器、音频处理芯片均采用国产化器件。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18</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4400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79200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15</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36W电源适配器</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100-240V AC输入，12V DC输出，输出电流3A，输出功率36W。</w:t>
            </w:r>
            <w:r>
              <w:rPr>
                <w:rFonts w:hint="eastAsia" w:ascii="宋体" w:hAnsi="宋体"/>
                <w:sz w:val="21"/>
              </w:rPr>
              <w:br/>
            </w:r>
            <w:r>
              <w:rPr>
                <w:rFonts w:hint="eastAsia" w:ascii="宋体" w:hAnsi="宋体"/>
                <w:sz w:val="21"/>
              </w:rPr>
              <w:t xml:space="preserve">标配1.2m国标电源线(3P/公-3P/母)，电源线单独包装。</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个</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39</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1248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16</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HDMI输入卡</w:t>
            </w:r>
            <w:r/>
          </w:p>
        </w:tc>
        <w:tc>
          <w:tcPr>
            <w:tcW w:w="5784" w:type="dxa"/>
            <w:textDirection w:val="lrTb"/>
            <w:noWrap w:val="false"/>
          </w:tcPr>
          <w:p>
            <w:pPr>
              <w:ind w:left="0"/>
              <w:tabs>
                <w:tab w:val="left" w:pos="0" w:leader="none"/>
              </w:tabs>
              <w:rPr>
                <w:rFonts w:ascii="宋体" w:hAnsi="宋体"/>
                <w:sz w:val="21"/>
              </w:rPr>
            </w:pPr>
            <w:r>
              <w:rPr>
                <w:rFonts w:hint="eastAsia" w:ascii="宋体" w:hAnsi="宋体"/>
                <w:sz w:val="21"/>
              </w:rPr>
              <w:t xml:space="preserve">HDMI输入卡</w:t>
            </w:r>
            <w:r>
              <w:rPr>
                <w:rFonts w:hint="eastAsia" w:ascii="宋体" w:hAnsi="宋体"/>
                <w:sz w:val="21"/>
              </w:rPr>
              <w:br/>
            </w:r>
            <w:r>
              <w:rPr>
                <w:rFonts w:hint="eastAsia" w:ascii="宋体" w:hAnsi="宋体"/>
                <w:sz w:val="21"/>
              </w:rPr>
              <w:t xml:space="preserve">支持不低于4通道HDMI信号输入</w:t>
            </w:r>
            <w:r>
              <w:rPr>
                <w:rFonts w:hint="eastAsia" w:ascii="宋体" w:hAnsi="宋体"/>
                <w:sz w:val="21"/>
              </w:rPr>
              <w:br/>
            </w:r>
            <w:r>
              <w:rPr>
                <w:rFonts w:hint="eastAsia" w:ascii="宋体" w:hAnsi="宋体"/>
                <w:sz w:val="21"/>
              </w:rPr>
              <w:t xml:space="preserve">应支持HDMI1.3，支持HDCP，支持EDID在线编辑，最大支持分辨率不低于1920*1200@60Hz</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块</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6034.55</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12069.1</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17</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输出设备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1、名称：无线话筒主机</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122.29</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733.74</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18</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扩声系统设备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1、名称：调音台</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19</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背景音乐系统设备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1、名称：功放</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20</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背景音乐系统设备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1、名称：显控收发主机</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8</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191.94</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1535.52</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21</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背景音乐系统设备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1、名称：拼接处理器</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22</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交换机</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1、名称：交换机</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23</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背景音乐系统设备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1、名称：电源时序器</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194.88</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194.88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24</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背景音乐系统设备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1、名称：音频处理器</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25</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输入设备</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1、名称：硬盘录像机</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26</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插箱、机柜</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1、名称：机柜，1200*600*600mm</w:t>
            </w:r>
            <w:r>
              <w:rPr>
                <w:rFonts w:hint="eastAsia" w:ascii="宋体" w:hAnsi="宋体"/>
                <w:sz w:val="21"/>
              </w:rPr>
              <w:br/>
            </w:r>
            <w:r>
              <w:rPr>
                <w:rFonts w:hint="eastAsia" w:ascii="宋体" w:hAnsi="宋体"/>
                <w:sz w:val="21"/>
              </w:rPr>
              <w:t xml:space="preserve">2、拆除前线路查询标记、设备拆除、移位、安装、调试</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台</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470</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940</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27</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配线</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1、名称：300芯金银线</w:t>
            </w:r>
            <w:r>
              <w:rPr>
                <w:rFonts w:hint="eastAsia" w:ascii="宋体" w:hAnsi="宋体"/>
                <w:sz w:val="21"/>
              </w:rPr>
              <w:br/>
            </w:r>
            <w:r>
              <w:rPr>
                <w:rFonts w:hint="eastAsia" w:ascii="宋体" w:hAnsi="宋体"/>
                <w:sz w:val="21"/>
              </w:rPr>
              <w:t xml:space="preserve">2、含接头等附件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8.8</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528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28</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配线</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1、名称：EVJV2*2.5</w:t>
            </w:r>
            <w:r>
              <w:rPr>
                <w:rFonts w:hint="eastAsia" w:ascii="宋体" w:hAnsi="宋体"/>
                <w:sz w:val="21"/>
              </w:rPr>
              <w:br/>
            </w:r>
            <w:r>
              <w:rPr>
                <w:rFonts w:hint="eastAsia" w:ascii="宋体" w:hAnsi="宋体"/>
                <w:sz w:val="21"/>
              </w:rPr>
              <w:t xml:space="preserve">2、含接头等附件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60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7.63</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457.8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29</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配线</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1、名称：RVV3*2.5</w:t>
            </w:r>
            <w:r>
              <w:rPr>
                <w:rFonts w:hint="eastAsia" w:ascii="宋体" w:hAnsi="宋体"/>
                <w:sz w:val="21"/>
              </w:rPr>
              <w:br/>
            </w:r>
            <w:r>
              <w:rPr>
                <w:rFonts w:hint="eastAsia" w:ascii="宋体" w:hAnsi="宋体"/>
                <w:sz w:val="21"/>
              </w:rPr>
              <w:t xml:space="preserve">2、含接头等附件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11.34</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226.8</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30</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射频同轴电缆</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1、名称：视频线</w:t>
            </w:r>
            <w:r>
              <w:rPr>
                <w:rFonts w:hint="eastAsia" w:ascii="宋体" w:hAnsi="宋体"/>
                <w:sz w:val="21"/>
              </w:rPr>
              <w:br/>
            </w:r>
            <w:r>
              <w:rPr>
                <w:rFonts w:hint="eastAsia" w:ascii="宋体" w:hAnsi="宋体"/>
                <w:sz w:val="21"/>
              </w:rPr>
              <w:t xml:space="preserve">2、含接头等附件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17.87</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178.7</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31</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双绞线缆</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1、名称：CAT6</w:t>
            </w:r>
            <w:r>
              <w:rPr>
                <w:rFonts w:hint="eastAsia" w:ascii="宋体" w:hAnsi="宋体"/>
                <w:sz w:val="21"/>
              </w:rPr>
              <w:br/>
            </w:r>
            <w:r>
              <w:rPr>
                <w:rFonts w:hint="eastAsia" w:ascii="宋体" w:hAnsi="宋体"/>
                <w:sz w:val="21"/>
              </w:rPr>
              <w:t xml:space="preserve">2、含水晶头等附件</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40</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4.55</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182</w:t>
            </w:r>
            <w:r/>
          </w:p>
        </w:tc>
      </w:tr>
      <w:tr>
        <w:trPr>
          <w:trHeight w:val="23"/>
        </w:trPr>
        <w:tc>
          <w:tcPr>
            <w:tcW w:w="709"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32</w:t>
            </w:r>
            <w:r/>
          </w:p>
        </w:tc>
        <w:tc>
          <w:tcPr>
            <w:tcW w:w="996"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配管</w:t>
            </w:r>
            <w:r/>
          </w:p>
        </w:tc>
        <w:tc>
          <w:tcPr>
            <w:tcW w:w="5784"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1、名称：配管</w:t>
            </w:r>
            <w:r>
              <w:rPr>
                <w:rFonts w:hint="eastAsia" w:ascii="宋体" w:hAnsi="宋体"/>
                <w:sz w:val="21"/>
              </w:rPr>
              <w:br/>
            </w:r>
            <w:r>
              <w:rPr>
                <w:rFonts w:hint="eastAsia" w:ascii="宋体" w:hAnsi="宋体"/>
                <w:sz w:val="21"/>
              </w:rPr>
              <w:t xml:space="preserve">2、规格：PVC20</w:t>
            </w:r>
            <w:r>
              <w:rPr>
                <w:rFonts w:hint="eastAsia" w:ascii="宋体" w:hAnsi="宋体"/>
                <w:sz w:val="21"/>
              </w:rPr>
              <w:br/>
            </w:r>
            <w:r>
              <w:rPr>
                <w:rFonts w:hint="eastAsia" w:ascii="宋体" w:hAnsi="宋体"/>
                <w:sz w:val="21"/>
              </w:rPr>
              <w:t xml:space="preserve">3、配置形式：吊顶内配置</w:t>
            </w:r>
            <w:r/>
          </w:p>
        </w:tc>
        <w:tc>
          <w:tcPr>
            <w:tcW w:w="900" w:type="dxa"/>
            <w:vAlign w:val="center"/>
            <w:textDirection w:val="lrTb"/>
            <w:noWrap w:val="false"/>
          </w:tcPr>
          <w:p>
            <w:pPr>
              <w:ind w:left="0"/>
              <w:tabs>
                <w:tab w:val="left" w:pos="0" w:leader="none"/>
              </w:tabs>
              <w:rPr>
                <w:rFonts w:ascii="宋体" w:hAnsi="宋体"/>
                <w:sz w:val="21"/>
              </w:rPr>
            </w:pPr>
            <w:r>
              <w:rPr>
                <w:rFonts w:hint="eastAsia" w:ascii="宋体" w:hAnsi="宋体"/>
                <w:sz w:val="21"/>
              </w:rPr>
              <w:t xml:space="preserve">m</w:t>
            </w:r>
            <w:r/>
          </w:p>
        </w:tc>
        <w:tc>
          <w:tcPr>
            <w:tcW w:w="70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55</w:t>
            </w:r>
            <w:r/>
          </w:p>
        </w:tc>
        <w:tc>
          <w:tcPr>
            <w:tcW w:w="888"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14.61</w:t>
            </w:r>
            <w:r/>
          </w:p>
        </w:tc>
        <w:tc>
          <w:tcPr>
            <w:tcW w:w="972" w:type="dxa"/>
            <w:vAlign w:val="center"/>
            <w:textDirection w:val="lrTb"/>
            <w:noWrap/>
          </w:tcPr>
          <w:p>
            <w:pPr>
              <w:ind w:left="0"/>
              <w:tabs>
                <w:tab w:val="left" w:pos="0" w:leader="none"/>
              </w:tabs>
              <w:rPr>
                <w:rFonts w:ascii="宋体" w:hAnsi="宋体"/>
                <w:sz w:val="21"/>
              </w:rPr>
            </w:pPr>
            <w:r>
              <w:rPr>
                <w:rFonts w:hint="eastAsia" w:ascii="宋体" w:hAnsi="宋体"/>
                <w:sz w:val="21"/>
              </w:rPr>
              <w:t xml:space="preserve">803.55</w:t>
            </w:r>
            <w:r/>
          </w:p>
        </w:tc>
      </w:tr>
    </w:tbl>
    <w:p>
      <w:pPr>
        <w:ind w:left="0" w:firstLine="420"/>
        <w:spacing w:line="360" w:lineRule="auto"/>
        <w:tabs>
          <w:tab w:val="left" w:pos="0" w:leader="none"/>
        </w:tabs>
        <w:rPr>
          <w:rFonts w:ascii="宋体" w:hAnsi="宋体"/>
          <w:bCs/>
          <w:sz w:val="21"/>
        </w:rPr>
      </w:pPr>
      <w:r>
        <w:rPr>
          <w:rFonts w:hint="eastAsia" w:ascii="宋体" w:hAnsi="宋体"/>
          <w:bCs/>
          <w:sz w:val="21"/>
        </w:rPr>
        <w:t xml:space="preserve">本采购项目所涉及的所有货物，均须符合中华人民共和国（不含港澳台地区）现行有效的强制性标准及最新版本的推荐性标准（包括但不限于国家标准、行业标准、地方标准）。凡标准有不同版本或更新版本的，应执行发布最新且要求最严格的版本。若各标准、规范之间存在不一致之处，应以要求更严格者为准。</w:t>
      </w:r>
      <w:r/>
    </w:p>
    <w:p>
      <w:pPr>
        <w:ind w:left="0" w:firstLine="422"/>
        <w:spacing w:line="360" w:lineRule="auto"/>
        <w:tabs>
          <w:tab w:val="left" w:pos="0" w:leader="none"/>
        </w:tabs>
        <w:rPr>
          <w:rFonts w:ascii="宋体" w:hAnsi="宋体"/>
          <w:b/>
          <w:bCs/>
          <w:sz w:val="21"/>
        </w:rPr>
      </w:pPr>
      <w:r>
        <w:rPr>
          <w:rFonts w:ascii="宋体" w:hAnsi="宋体"/>
          <w:b/>
          <w:bCs/>
          <w:sz w:val="21"/>
        </w:rPr>
      </w:r>
      <w:r/>
    </w:p>
    <w:p>
      <w:pPr>
        <w:ind w:left="0" w:firstLine="422"/>
        <w:spacing w:line="360" w:lineRule="auto"/>
        <w:tabs>
          <w:tab w:val="left" w:pos="0" w:leader="none"/>
        </w:tabs>
        <w:rPr>
          <w:rFonts w:ascii="宋体" w:hAnsi="宋体"/>
          <w:sz w:val="21"/>
        </w:rPr>
      </w:pPr>
      <w:r>
        <w:rPr>
          <w:rFonts w:hint="eastAsia" w:ascii="宋体" w:hAnsi="宋体"/>
          <w:b/>
          <w:bCs/>
          <w:sz w:val="21"/>
        </w:rPr>
        <w:t xml:space="preserve">本项目核心产品为：序号1图控中枢机箱。</w:t>
      </w:r>
      <w:r/>
    </w:p>
    <w:p>
      <w:pPr>
        <w:ind w:left="0" w:firstLine="422"/>
        <w:spacing w:line="360" w:lineRule="auto"/>
        <w:tabs>
          <w:tab w:val="left" w:pos="0" w:leader="none"/>
        </w:tabs>
        <w:rPr>
          <w:rFonts w:ascii="宋体" w:hAnsi="宋体"/>
          <w:b/>
          <w:bCs/>
          <w:sz w:val="21"/>
        </w:rPr>
      </w:pPr>
      <w:r>
        <w:rPr>
          <w:rFonts w:ascii="宋体" w:hAnsi="宋体"/>
          <w:b/>
          <w:bCs/>
          <w:sz w:val="21"/>
        </w:rPr>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注：</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1、标“</w:t>
      </w:r>
      <w:r>
        <w:rPr>
          <w:rFonts w:ascii="Wingdings 2" w:hAnsi="Wingdings 2" w:eastAsia="Wingdings 2" w:cs="Wingdings 2"/>
          <w:b/>
          <w:bCs/>
          <w:sz w:val="21"/>
        </w:rPr>
        <w:t xml:space="preserve">ê</w:t>
      </w:r>
      <w:r>
        <w:rPr>
          <w:rFonts w:hint="eastAsia" w:ascii="宋体" w:hAnsi="宋体"/>
          <w:b/>
          <w:bCs/>
          <w:sz w:val="21"/>
        </w:rPr>
        <w:t xml:space="preserve">”参数为实质性响应参数，需提供以下任意一种证明材料并加盖投标单位公章：（1）具有国家认可的第三方机构出具的检测报告复印件；（2）官网截图证明；（3）技术参数彩页；（4）其他证明材料（不含承诺函）；未提供、未按要求提供视为非实质性响应。</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2、要求投标人对分项进行报价，分项报价不得高于单价最高限价，且报价总价不得高于总预算。</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以上1-2不满足要求的，视为非实质性响应。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（二）技术要求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中标单位除按照清单提供产品外，还应当负责产品的安装、调试、对接和集成；中标单位应与招标单位签订保密协议，遵守现场的管理规章制度，应自行负责现场的安全管理，安全、文明安装和调试。中标单位负责保管、看护进场的设备及附配件。中标单位应对设备、安装设备（工具）等提供适当的保护、包装或覆盖等处理，以免受损。无论安装调试期间或保修过程中，中标单位负责及时清理垃圾。中标单位承担安装调试期间安装场所的安全以及设备和安装调试人员的安全责任。产品安装调试完成后，中标单位需提供产品质保书、保修证明等书面资料。</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（三）商务要求</w:t>
      </w:r>
      <w:r/>
    </w:p>
    <w:p>
      <w:pPr>
        <w:ind w:left="416"/>
        <w:spacing w:line="360" w:lineRule="auto"/>
        <w:tabs>
          <w:tab w:val="left" w:pos="0" w:leader="none"/>
        </w:tabs>
        <w:rPr>
          <w:rFonts w:ascii="宋体" w:hAnsi="宋体"/>
          <w:b/>
          <w:bCs/>
          <w:sz w:val="21"/>
        </w:rPr>
      </w:pPr>
      <w:r>
        <w:rPr>
          <w:rFonts w:hint="eastAsia" w:ascii="宋体" w:hAnsi="宋体"/>
          <w:b/>
          <w:bCs/>
          <w:sz w:val="21"/>
        </w:rPr>
        <w:t xml:space="preserve">1.采购项目交付或者实施的时间要求:</w:t>
      </w:r>
      <w:r>
        <w:rPr>
          <w:rFonts w:hint="eastAsia" w:ascii="宋体" w:hAnsi="宋体"/>
          <w:b/>
          <w:bCs/>
          <w:sz w:val="21"/>
        </w:rPr>
        <w:br/>
      </w:r>
      <w:r>
        <w:rPr>
          <w:rFonts w:hint="eastAsia" w:ascii="宋体" w:hAnsi="宋体"/>
          <w:b/>
          <w:bCs/>
          <w:sz w:val="21"/>
        </w:rPr>
        <w:t xml:space="preserve">项目交付时间：合同签订后30日内。</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2.项目实施的地点：采购方指定地点。</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3.付款进度和方式：合同签订生效后30日内，采购方向中标方支付合同总金额的30%作为预付款；设备送达采购方指定地点并经采购方初验合格后30日内，采购方向中标方支付至本合同总金额的70%；设备完成安装调试且经采购方最终验收合格，并经采购方结算完成后30日内支付尾款。</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4.包装和运输要求：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中标方应对设备、安装设备（工具）等提供适当的保护、包装或覆盖等处理，以免受损；中标方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方提供的设备必须为原包装，在送交验收前不得拆箱。</w:t>
      </w:r>
      <w:r>
        <w:rPr>
          <w:rFonts w:hint="eastAsia" w:ascii="宋体" w:hAnsi="宋体"/>
          <w:b/>
          <w:bCs/>
          <w:sz w:val="21"/>
        </w:rPr>
        <w:br/>
      </w:r>
      <w:r>
        <w:rPr>
          <w:rFonts w:hint="eastAsia" w:ascii="宋体" w:hAnsi="宋体"/>
          <w:b/>
          <w:bCs/>
          <w:sz w:val="21"/>
        </w:rPr>
        <w:t xml:space="preserve">    5.本项目免费质量保证期要求不低于__</w:t>
      </w:r>
      <w:r>
        <w:rPr>
          <w:rFonts w:hint="eastAsia" w:ascii="宋体" w:hAnsi="宋体"/>
          <w:b/>
          <w:bCs/>
          <w:sz w:val="21"/>
          <w:lang w:val="en-US" w:eastAsia="zh-CN"/>
        </w:rPr>
        <w:t xml:space="preserve">3</w:t>
      </w:r>
      <w:r>
        <w:rPr>
          <w:rFonts w:hint="eastAsia" w:ascii="宋体" w:hAnsi="宋体"/>
          <w:b/>
          <w:bCs/>
          <w:sz w:val="21"/>
        </w:rPr>
        <w:t xml:space="preserve">_年。免费质量保证期从货物供货、安装、调试正常且经采购使用部门确认验收合格之日起算。</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6.售后服务标准要求：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（1）提供完善的售后服务及应急保障方案：包括但不限于保障人员、保障团队、保障内容；在质保期内，中标单位应安排人员提供专业售后服务；</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（2）提供保障设备正常运行的日常运行维护方案，包括但不限于故障修复（含远程技术支持、现场技术支持）、版本管理和软件补丁服务、系统巡检、重要事件保障、应急恢复方案设计与预演等的描述和说明；</w:t>
      </w:r>
      <w:r/>
    </w:p>
    <w:p>
      <w:pPr>
        <w:ind w:left="627" w:hanging="211"/>
        <w:spacing w:line="360" w:lineRule="auto"/>
        <w:tabs>
          <w:tab w:val="left" w:pos="0" w:leader="none"/>
        </w:tabs>
        <w:rPr>
          <w:rFonts w:ascii="宋体" w:hAnsi="宋体"/>
          <w:b/>
          <w:bCs/>
          <w:sz w:val="21"/>
        </w:rPr>
      </w:pPr>
      <w:r>
        <w:rPr>
          <w:rFonts w:hint="eastAsia" w:ascii="宋体" w:hAnsi="宋体"/>
          <w:b/>
          <w:bCs/>
          <w:sz w:val="21"/>
        </w:rPr>
        <w:t xml:space="preserve">（3）提供详细的备品备件管理措施。</w:t>
      </w:r>
      <w:r/>
    </w:p>
    <w:p>
      <w:pPr>
        <w:ind w:left="627" w:hanging="211"/>
        <w:spacing w:line="360" w:lineRule="auto"/>
        <w:tabs>
          <w:tab w:val="left" w:pos="0" w:leader="none"/>
        </w:tabs>
        <w:rPr>
          <w:rFonts w:ascii="宋体" w:hAnsi="宋体"/>
          <w:b/>
          <w:bCs/>
          <w:sz w:val="21"/>
        </w:rPr>
      </w:pPr>
      <w:r>
        <w:rPr>
          <w:rFonts w:hint="eastAsia" w:ascii="宋体" w:hAnsi="宋体"/>
          <w:b/>
          <w:bCs/>
          <w:sz w:val="21"/>
        </w:rPr>
        <w:t xml:space="preserve">7.售后服务效率要求：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提供7×24小时电话及30分钟内响应服务，一般故障12小时内修复，严重故障24小时内修复，特殊情况经采购方书面同意后可延长故障修复时间1-3日（上述一般故障指对系统整体运行影响较小，不会导致系统完全瘫痪或严重影响业务进行的故障；严重故障则是指那些可能导致系统完全崩溃、关键业务中断的故障）。</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（2）备品备件服务要求：质保期间投标人须自响应时间起8小时内完成相应备品备件更换（不另行收费）；设备备件和工具提供免费换新服务，提供必要维护工具，质保期结束后维护工具移交采购方使用。</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8.保险要求：在项目实施及质保期间，中标方应当配备必要的安全生产管理人员，负责强化项目实施人员安全教育和安全管理，如实施过程中存在人身安全风险的，中标方应当为实施人员购买必要的人身安全保险。</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9.安全实施要求：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（1）在项目实施及质保期间，中标单位应当配备必要的安全生产管理人员，负责强化项目实施人员安全教育和安全管理，如实施过程中存在人身安全风险的，中标单位应当为实施人员购买必要的人身安全保险。</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（2）所有作业人员均需按照国家法律法规之规定，取得对应上岗资格证书、作业许可证书、特种作业证书等相关资格证书，方可上岗作业。</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3）中标单位应按照法律法规制定安全作业规范，在项目实施过程中，中标单位一方发生的一切安全事故或给第三方造成的损害，由中标单位自行承担责任，招标单位不对中标单位项目实施人员负任何安全责任；若给招标单位造成损失和伤害的，中标单位应承担相应责任，赔偿一切直接、间接损失。</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10.人员要求：实施管理团队成员不少于3人，包括项目经理1名，具备相关专业背景，负责项目签订后的整个运作过程，计划、协调、管理、监控和跟踪项目，合理安排项目进度、为项目组织人力资源，确保项目的顺利实施；项目其他成员不少于2人。投标单位应本着认真负责的态度组织项目团队，投标文件中的项目组主要成员名单，在中标后不经招标单位允许不得随意更换，否则，招标单位有权作为违约处理直至终止合同。</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11.项目保密要求：</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（1）严格遵守国家保密法规，健全保密管理机构，建立完善并严格落实保密管理制度。</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2）投标方对响应文件制作应实行专人管理、专室专柜存放、专机处理，不得擅自复制、扩散。不得在联网计算机中处理或者存储涉密信息。不得通过普通电话、传真、邮政、快递和互联网等渠道传递涉密信息。</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（3）投标方严禁在互联网上发布涉密信息。</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（4）严格落实采购人安全保密要求，主动接受和配合现场保密检查。</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（5）未经采购人允许，不得擅自采集采购人基础数据。</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（6）遵守国家规定的其他保密。</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12.涉及国有资产处置的，严格按照国家相关规定实施。</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13.本项目不得转包和分包。</w:t>
      </w:r>
      <w:r/>
    </w:p>
    <w:p>
      <w:pPr>
        <w:pStyle w:val="1002"/>
        <w:ind w:left="600" w:firstLine="396"/>
        <w:rPr>
          <w:color w:val="000000" w:themeColor="text1"/>
          <w14:textFill>
            <w14:solidFill>
              <w14:schemeClr w14:val="tx1"/>
            </w14:solidFill>
          </w14:textFill>
        </w:rPr>
      </w:pPr>
      <w:r>
        <w:rPr>
          <w:rFonts w:hint="eastAsia" w:ascii="宋体" w:hAnsi="宋体" w:cs="宋体"/>
          <w:b/>
          <w:bCs/>
          <w:color w:val="000000" w:themeColor="text1"/>
          <w:sz w:val="21"/>
          <w:highlight w:val="yellow"/>
          <w14:textFill>
            <w14:solidFill>
              <w14:schemeClr w14:val="tx1"/>
            </w14:solidFill>
          </w14:textFill>
        </w:rPr>
        <w:t xml:space="preserve">商务要求为实质性响应要求，不允许出现负偏离，负偏离视为非实质性响应。（以投标人投标文件中《商务条款响应及偏离表》为准）</w:t>
      </w:r>
      <w:r/>
    </w:p>
    <w:p>
      <w:pPr>
        <w:ind w:left="0" w:firstLine="420"/>
        <w:spacing w:line="360" w:lineRule="auto"/>
        <w:tabs>
          <w:tab w:val="left" w:pos="0" w:leader="none"/>
        </w:tabs>
        <w:rPr>
          <w:rFonts w:ascii="宋体" w:hAnsi="宋体"/>
          <w:sz w:val="21"/>
        </w:rPr>
      </w:pPr>
      <w:r>
        <w:rPr>
          <w:rFonts w:hint="eastAsia" w:ascii="宋体" w:hAnsi="宋体"/>
          <w:sz w:val="21"/>
        </w:rPr>
        <w:t xml:space="preserve">（四）采购标的的验收标准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货物安装调试完成，正常运行_30_天内，由采购使用部门提出验收申请，按照货物验收相关规定，结合采购文件、投标文件、合同等项目文件约定内容对项目进行验收。</w:t>
      </w:r>
      <w:r/>
    </w:p>
    <w:p>
      <w:pPr>
        <w:ind w:left="0" w:firstLine="420"/>
        <w:spacing w:line="360" w:lineRule="auto"/>
        <w:tabs>
          <w:tab w:val="left" w:pos="0" w:leader="none"/>
        </w:tabs>
        <w:rPr>
          <w:rFonts w:ascii="宋体" w:hAnsi="宋体"/>
          <w:sz w:val="21"/>
        </w:rPr>
      </w:pPr>
      <w:r>
        <w:rPr>
          <w:rFonts w:hint="eastAsia" w:ascii="宋体" w:hAnsi="宋体"/>
          <w:sz w:val="21"/>
        </w:rPr>
        <w:t xml:space="preserve">如验收达不到规定要求，采购使用部门有权要求更换货物或拒绝付款，成交供应商若违约，采购使用部门将依法追究相应法律责任。</w:t>
      </w:r>
      <w:r/>
    </w:p>
    <w:p>
      <w:pPr>
        <w:ind w:left="0" w:firstLine="420"/>
        <w:spacing w:line="360" w:lineRule="auto"/>
        <w:tabs>
          <w:tab w:val="left" w:pos="0" w:leader="none"/>
        </w:tabs>
        <w:rPr>
          <w:rFonts w:ascii="宋体" w:hAnsi="宋体"/>
          <w:sz w:val="21"/>
        </w:rPr>
      </w:pPr>
      <w:r>
        <w:rPr>
          <w:rFonts w:hint="eastAsia" w:ascii="宋体" w:hAnsi="宋体"/>
          <w:sz w:val="21"/>
        </w:rPr>
        <w:t xml:space="preserve">采购使用单位将根据《江苏省财政厅关于印发&lt;江苏省政府采购履约验收管理办法&gt;的通知》（苏财规〔2024〕7号）相关要求，组织项目履约验收基本工作。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招标文件、投标文件、政府采购合同等是履约验收工作的重要依据。在政府采购合同约定的履行验收条件达到时，成交供应商可以主动联系采购使用单位启动履约验收工作。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采购使用单位在组织履约验收前，将根据项目特点制定验收方案，明确履约验收的时间、方式、程序等内容，成交供应商应根据验收方案内容做好相应配合工作。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采购使用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验收细则：</w:t>
      </w:r>
      <w:r/>
    </w:p>
    <w:p>
      <w:pPr>
        <w:ind w:left="0" w:firstLine="420"/>
        <w:spacing w:line="360" w:lineRule="auto"/>
        <w:tabs>
          <w:tab w:val="left" w:pos="0" w:leader="none"/>
        </w:tabs>
        <w:rPr>
          <w:rFonts w:ascii="宋体" w:hAnsi="宋体"/>
          <w:sz w:val="21"/>
        </w:rPr>
      </w:pPr>
      <w:r>
        <w:rPr>
          <w:rFonts w:hint="eastAsia" w:ascii="宋体" w:hAnsi="宋体"/>
          <w:sz w:val="21"/>
        </w:rPr>
        <w:t xml:space="preserve">一）验收方式：组织现场验收会。</w:t>
      </w:r>
      <w:r/>
    </w:p>
    <w:p>
      <w:pPr>
        <w:ind w:left="0" w:firstLine="420"/>
        <w:spacing w:line="360" w:lineRule="auto"/>
        <w:tabs>
          <w:tab w:val="left" w:pos="0" w:leader="none"/>
        </w:tabs>
        <w:rPr>
          <w:rFonts w:ascii="宋体" w:hAnsi="宋体"/>
          <w:sz w:val="21"/>
        </w:rPr>
      </w:pPr>
      <w:r>
        <w:rPr>
          <w:rFonts w:hint="eastAsia" w:ascii="宋体" w:hAnsi="宋体"/>
          <w:sz w:val="21"/>
        </w:rPr>
        <w:t xml:space="preserve">二）验收程序：</w:t>
      </w:r>
      <w:r/>
    </w:p>
    <w:p>
      <w:pPr>
        <w:ind w:left="0" w:firstLine="420"/>
        <w:spacing w:line="360" w:lineRule="auto"/>
        <w:tabs>
          <w:tab w:val="left" w:pos="0" w:leader="none"/>
        </w:tabs>
        <w:rPr>
          <w:rFonts w:ascii="宋体" w:hAnsi="宋体"/>
          <w:sz w:val="21"/>
        </w:rPr>
      </w:pPr>
      <w:r>
        <w:rPr>
          <w:rFonts w:hint="eastAsia" w:ascii="宋体" w:hAnsi="宋体"/>
          <w:sz w:val="21"/>
        </w:rPr>
        <w:t xml:space="preserve">1.验收准备</w:t>
      </w:r>
      <w:r/>
    </w:p>
    <w:p>
      <w:pPr>
        <w:ind w:left="0" w:firstLine="420"/>
        <w:spacing w:line="360" w:lineRule="auto"/>
        <w:tabs>
          <w:tab w:val="left" w:pos="0" w:leader="none"/>
        </w:tabs>
        <w:rPr>
          <w:rFonts w:ascii="宋体" w:hAnsi="宋体"/>
          <w:sz w:val="21"/>
        </w:rPr>
      </w:pPr>
      <w:r>
        <w:rPr>
          <w:rFonts w:hint="eastAsia" w:ascii="宋体" w:hAnsi="宋体"/>
          <w:sz w:val="21"/>
        </w:rPr>
        <w:t xml:space="preserve">1.1合同履行达到采购文件明确的验收条件时，供应商应向采购人发出项目验收申请，确定验收时间、地点及有关事项。供应商未及时履约或发出验收申请的，采购人应及时书面催告，提出履约验收要求。供应商在收到催告后五个工作日内拒不配合的，采购人应依照合同约定追究其责任。</w:t>
      </w:r>
      <w:r/>
    </w:p>
    <w:p>
      <w:pPr>
        <w:ind w:left="0" w:firstLine="420"/>
        <w:spacing w:line="360" w:lineRule="auto"/>
        <w:tabs>
          <w:tab w:val="left" w:pos="0" w:leader="none"/>
        </w:tabs>
        <w:rPr>
          <w:rFonts w:ascii="宋体" w:hAnsi="宋体"/>
          <w:sz w:val="21"/>
        </w:rPr>
      </w:pPr>
      <w:r>
        <w:rPr>
          <w:rFonts w:hint="eastAsia" w:ascii="宋体" w:hAnsi="宋体"/>
          <w:sz w:val="21"/>
        </w:rPr>
        <w:t xml:space="preserve">1.2供应商应当配合采购人、采购代理机构做好项目验收工作，及时提供与项目验收相关的生产、技术、服务、数量、质量、安全、合格证明及验收所必须具备的其他材料。</w:t>
      </w:r>
      <w:r/>
    </w:p>
    <w:p>
      <w:pPr>
        <w:ind w:left="0" w:firstLine="420"/>
        <w:spacing w:line="360" w:lineRule="auto"/>
        <w:tabs>
          <w:tab w:val="left" w:pos="0" w:leader="none"/>
        </w:tabs>
        <w:rPr>
          <w:rFonts w:ascii="宋体" w:hAnsi="宋体"/>
          <w:sz w:val="21"/>
        </w:rPr>
      </w:pPr>
      <w:r>
        <w:rPr>
          <w:rFonts w:hint="eastAsia" w:ascii="宋体" w:hAnsi="宋体"/>
          <w:sz w:val="21"/>
        </w:rPr>
        <w:t xml:space="preserve">1.3采购人应及时全面准备验收，自收到验收申请之日起五个工作日内做好通水、通电、准备验收工具等必要的验收准备工作、启动项目验收、通知供应商。</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2.验收内容：</w:t>
      </w:r>
      <w:r/>
    </w:p>
    <w:p>
      <w:pPr>
        <w:ind w:left="0" w:firstLine="420"/>
        <w:spacing w:line="360" w:lineRule="auto"/>
        <w:tabs>
          <w:tab w:val="left" w:pos="0" w:leader="none"/>
        </w:tabs>
        <w:rPr>
          <w:rFonts w:ascii="宋体" w:hAnsi="宋体"/>
          <w:sz w:val="21"/>
        </w:rPr>
      </w:pPr>
      <w:r>
        <w:rPr>
          <w:rFonts w:hint="eastAsia" w:ascii="宋体" w:hAnsi="宋体"/>
          <w:sz w:val="21"/>
        </w:rPr>
        <w:t xml:space="preserve">2.1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2.2.交付验收标准适用标准为：</w:t>
      </w:r>
      <w:r/>
    </w:p>
    <w:p>
      <w:pPr>
        <w:ind w:left="0" w:firstLine="420"/>
        <w:spacing w:line="360" w:lineRule="auto"/>
        <w:tabs>
          <w:tab w:val="left" w:pos="0" w:leader="none"/>
        </w:tabs>
        <w:rPr>
          <w:rFonts w:ascii="宋体" w:hAnsi="宋体"/>
          <w:sz w:val="21"/>
        </w:rPr>
      </w:pPr>
      <w:r>
        <w:rPr>
          <w:rFonts w:hint="eastAsia" w:ascii="宋体" w:hAnsi="宋体"/>
          <w:sz w:val="21"/>
        </w:rPr>
        <w:t xml:space="preserve">①按照现行国家标准执行，无国家标准的，按行业标准执行，无国家和行业标准的，按企业标准执行，并且应符合相关法律、法规规定的要求；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②采购文件所列的各项要求、采购合同、供应商在投标（响应）文件中承诺的质量技术指标。</w:t>
      </w:r>
      <w:r/>
    </w:p>
    <w:p>
      <w:pPr>
        <w:ind w:left="0" w:firstLine="420"/>
        <w:spacing w:line="360" w:lineRule="auto"/>
        <w:tabs>
          <w:tab w:val="left" w:pos="0" w:leader="none"/>
        </w:tabs>
        <w:rPr>
          <w:rFonts w:ascii="宋体" w:hAnsi="宋体"/>
          <w:sz w:val="21"/>
        </w:rPr>
      </w:pPr>
      <w:r>
        <w:rPr>
          <w:rFonts w:hint="eastAsia" w:ascii="宋体" w:hAnsi="宋体"/>
          <w:sz w:val="21"/>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left="0" w:firstLine="420"/>
        <w:spacing w:line="360" w:lineRule="auto"/>
        <w:tabs>
          <w:tab w:val="left" w:pos="420" w:leader="none"/>
        </w:tabs>
        <w:rPr>
          <w:rFonts w:ascii="宋体" w:hAnsi="宋体"/>
          <w:sz w:val="21"/>
        </w:rPr>
      </w:pPr>
      <w:r>
        <w:rPr>
          <w:rFonts w:hint="eastAsia" w:ascii="宋体" w:hAnsi="宋体"/>
          <w:sz w:val="21"/>
        </w:rPr>
        <w:t xml:space="preserve">（五）其它需求</w:t>
      </w:r>
      <w:r/>
    </w:p>
    <w:p>
      <w:pPr>
        <w:ind w:left="0" w:firstLine="420"/>
        <w:spacing w:line="360" w:lineRule="auto"/>
        <w:tabs>
          <w:tab w:val="left" w:pos="420" w:leader="none"/>
        </w:tabs>
        <w:rPr>
          <w:rFonts w:ascii="宋体" w:hAnsi="宋体"/>
          <w:sz w:val="21"/>
        </w:rPr>
      </w:pPr>
      <w:r>
        <w:rPr>
          <w:rFonts w:hint="eastAsia" w:ascii="宋体" w:hAnsi="宋体"/>
          <w:sz w:val="21"/>
        </w:rPr>
        <w:t xml:space="preserve">1.由采购方组织统一的现场勘查。</w:t>
      </w:r>
      <w:r>
        <w:rPr>
          <w:rFonts w:hint="eastAsia" w:ascii="宋体" w:hAnsi="宋体"/>
          <w:sz w:val="21"/>
          <w:highlight w:val="yellow"/>
        </w:rPr>
        <w:t xml:space="preserve">勘查时间：</w:t>
      </w:r>
      <w:r>
        <w:rPr>
          <w:rFonts w:hint="eastAsia" w:ascii="宋体" w:hAnsi="宋体"/>
          <w:sz w:val="21"/>
          <w:highlight w:val="yellow"/>
        </w:rPr>
        <w:t xml:space="preserve">11月28日9:30-11:30</w:t>
      </w:r>
      <w:r>
        <w:rPr>
          <w:rFonts w:hint="eastAsia" w:ascii="宋体" w:hAnsi="宋体"/>
          <w:sz w:val="21"/>
          <w:highlight w:val="yellow"/>
        </w:rPr>
        <w:t xml:space="preserve">。</w:t>
      </w:r>
      <w:r>
        <w:rPr>
          <w:rFonts w:hint="eastAsia" w:ascii="宋体" w:hAnsi="宋体"/>
          <w:sz w:val="21"/>
        </w:rPr>
        <w:t xml:space="preserve">勘查地点：苏州市公安局相城分局。联系人：张警官，联系电话：15151511205。</w:t>
      </w:r>
      <w:r/>
    </w:p>
    <w:p>
      <w:pPr>
        <w:ind w:left="0" w:firstLine="420"/>
        <w:spacing w:line="360" w:lineRule="auto"/>
        <w:tabs>
          <w:tab w:val="left" w:pos="420" w:leader="none"/>
        </w:tabs>
        <w:rPr>
          <w:rFonts w:ascii="宋体" w:hAnsi="宋体"/>
          <w:sz w:val="21"/>
        </w:rPr>
      </w:pPr>
      <w:r>
        <w:rPr>
          <w:rFonts w:hint="eastAsia" w:ascii="宋体" w:hAnsi="宋体"/>
          <w:sz w:val="21"/>
        </w:rPr>
        <w:t xml:space="preserve">2.根据自身投标需要，投标单位可对有关现场和周围环境进行勘查，以获取编制投标文件和签署合同所需的信息。勘查现场所发生的费用由投标单位自己承担。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3.采购方向投标单位提供的有关现场的资料和数据，是采购方现有的并认为能使投标单位可利用的资料。采购方对投标单位由此而做出的推论、理解和结论概不负责。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4.经采购方允许，投标单位可以勘查为目的进入采购方的项目现场，但投标单位不得因此使采购方承担有关的责任和蒙受损失。投标单位应承担勘查现场的责任和风险。</w:t>
      </w:r>
      <w:r/>
    </w:p>
    <w:p>
      <w:pPr>
        <w:ind w:left="0" w:firstLine="420"/>
        <w:spacing w:line="360" w:lineRule="auto"/>
        <w:tabs>
          <w:tab w:val="left" w:pos="420" w:leader="none"/>
        </w:tabs>
        <w:rPr>
          <w:rFonts w:ascii="宋体" w:hAnsi="宋体"/>
          <w:sz w:val="21"/>
        </w:rPr>
      </w:pPr>
      <w:r>
        <w:rPr>
          <w:rFonts w:hint="eastAsia" w:ascii="宋体" w:hAnsi="宋体"/>
          <w:sz w:val="21"/>
        </w:rPr>
        <w:t xml:space="preserve">5.投标单位应在现场勘查时，熟悉现场及周围交通道路等情况，以获得一切可能影响其投标的直接资料。投标单位中标后，不得以不完全了解现场情况为理由而向采购方提出任何索赔的要求，对此采购方不承担任何责任并将不作任何答复与考虑。</w:t>
      </w:r>
      <w:r/>
    </w:p>
    <w:p>
      <w:pPr>
        <w:pStyle w:val="1002"/>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6"/>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根据《政府采购促进中小企业发展管理办法》（财库〔2020〕4</w:t>
      </w:r>
      <w:r>
        <w:rPr>
          <w:rFonts w:hint="eastAsia" w:ascii="Times New Roman" w:hAnsi="Times New Roman" w:cs="Times New Roman"/>
          <w:sz w:val="21"/>
        </w:rPr>
        <w:t xml:space="preserve">6号）及《中小企业划型标准规定》（工信部联企业〔2011〕300号），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93" w:name="_Toc11789"/>
      <w:r/>
      <w:bookmarkStart w:id="94" w:name="_Toc5111"/>
      <w:r/>
      <w:bookmarkStart w:id="95" w:name="_Hlk55741158"/>
      <w:r>
        <w:rPr>
          <w:rFonts w:hint="eastAsia" w:ascii="宋体" w:hAnsi="宋体"/>
          <w:b/>
          <w:sz w:val="44"/>
          <w:szCs w:val="22"/>
        </w:rPr>
        <w:br w:type="page" w:clear="all"/>
      </w:r>
      <w:bookmarkStart w:id="96" w:name="_Toc105397794"/>
      <w:r>
        <w:rPr>
          <w:rFonts w:hint="eastAsia" w:ascii="宋体" w:hAnsi="宋体"/>
          <w:b/>
          <w:sz w:val="44"/>
          <w:szCs w:val="22"/>
        </w:rPr>
        <w:t xml:space="preserve">第五章 </w:t>
      </w:r>
      <w:bookmarkStart w:id="97" w:name="合同的特殊条款"/>
      <w:r/>
      <w:bookmarkEnd w:id="97"/>
      <w:r>
        <w:rPr>
          <w:rFonts w:hint="eastAsia" w:ascii="宋体" w:hAnsi="宋体"/>
          <w:b/>
          <w:sz w:val="44"/>
          <w:szCs w:val="22"/>
        </w:rPr>
        <w:t xml:space="preserve">合同及主要条款</w:t>
      </w:r>
      <w:bookmarkEnd w:id="93"/>
      <w:r/>
      <w:bookmarkEnd w:id="94"/>
      <w:r/>
      <w:bookmarkEnd w:id="96"/>
      <w:r/>
      <w:bookmarkEnd w:id="95"/>
      <w:r/>
      <w:r/>
    </w:p>
    <w:p>
      <w:pPr>
        <w:ind w:left="0"/>
        <w:jc w:val="center"/>
        <w:rPr>
          <w:rFonts w:ascii="宋体" w:hAnsi="宋体"/>
          <w:b/>
          <w:sz w:val="32"/>
          <w:szCs w:val="32"/>
        </w:rPr>
      </w:pPr>
      <w:r/>
      <w:bookmarkStart w:id="98" w:name="_Toc27667"/>
      <w:r/>
      <w:bookmarkStart w:id="99" w:name="_Toc8564"/>
      <w:r/>
      <w:bookmarkStart w:id="100" w:name="_Toc57376410"/>
      <w:r>
        <w:rPr>
          <w:rFonts w:hint="eastAsia" w:ascii="宋体" w:hAnsi="宋体"/>
          <w:b/>
          <w:sz w:val="32"/>
          <w:szCs w:val="32"/>
        </w:rPr>
        <w:t xml:space="preserve">政府采购合同</w:t>
      </w:r>
      <w:r/>
    </w:p>
    <w:p>
      <w:pPr>
        <w:ind w:left="0" w:firstLine="420"/>
        <w:spacing w:line="360" w:lineRule="auto"/>
        <w:rPr>
          <w:rFonts w:ascii="宋体" w:hAnsi="宋体"/>
          <w:sz w:val="21"/>
        </w:rPr>
      </w:pPr>
      <w:r/>
      <w:bookmarkStart w:id="101" w:name="_Toc105397795"/>
      <w:r/>
      <w:r/>
    </w:p>
    <w:p>
      <w:pPr>
        <w:ind w:left="0" w:firstLine="420"/>
        <w:jc w:val="center"/>
        <w:spacing w:line="360" w:lineRule="auto"/>
        <w:rPr>
          <w:rFonts w:ascii="宋体" w:hAnsi="宋体"/>
          <w:sz w:val="21"/>
        </w:rPr>
      </w:pPr>
      <w:r>
        <w:rPr>
          <w:rFonts w:hint="eastAsia" w:ascii="宋体" w:hAnsi="宋体"/>
          <w:sz w:val="21"/>
        </w:rPr>
        <w:t xml:space="preserve">                            采购编号：</w:t>
      </w:r>
      <w:r/>
    </w:p>
    <w:p>
      <w:pPr>
        <w:ind w:left="0" w:right="864" w:firstLine="420"/>
        <w:spacing w:line="360" w:lineRule="auto"/>
        <w:rPr>
          <w:rFonts w:ascii="宋体" w:hAnsi="宋体"/>
          <w:sz w:val="21"/>
        </w:rPr>
      </w:pPr>
      <w:r>
        <w:rPr>
          <w:rFonts w:hint="eastAsia" w:ascii="宋体" w:hAnsi="宋体"/>
          <w:sz w:val="21"/>
        </w:rPr>
        <w:t xml:space="preserve">甲方：苏州市公安局</w:t>
      </w:r>
      <w:r/>
    </w:p>
    <w:p>
      <w:pPr>
        <w:ind w:left="0" w:firstLine="420"/>
        <w:spacing w:line="360" w:lineRule="auto"/>
        <w:rPr>
          <w:rFonts w:ascii="宋体" w:hAnsi="宋体"/>
          <w:sz w:val="21"/>
        </w:rPr>
      </w:pPr>
      <w:r>
        <w:rPr>
          <w:rFonts w:hint="eastAsia" w:ascii="宋体" w:hAnsi="宋体"/>
          <w:sz w:val="21"/>
        </w:rPr>
        <w:t xml:space="preserve">地址：苏州市相城区人民路3998号</w:t>
      </w:r>
      <w:r/>
    </w:p>
    <w:p>
      <w:pPr>
        <w:ind w:left="0" w:firstLine="420"/>
        <w:spacing w:line="360" w:lineRule="auto"/>
        <w:rPr>
          <w:rFonts w:ascii="宋体" w:hAnsi="宋体"/>
          <w:sz w:val="21"/>
        </w:rPr>
      </w:pPr>
      <w:r>
        <w:rPr>
          <w:rFonts w:hint="eastAsia" w:ascii="宋体" w:hAnsi="宋体"/>
          <w:sz w:val="21"/>
        </w:rPr>
        <w:t xml:space="preserve">联系人：           </w:t>
      </w:r>
      <w:r/>
    </w:p>
    <w:p>
      <w:pPr>
        <w:ind w:left="0" w:firstLine="420"/>
        <w:spacing w:line="360" w:lineRule="auto"/>
        <w:rPr>
          <w:rFonts w:ascii="宋体" w:hAnsi="宋体"/>
          <w:sz w:val="21"/>
        </w:rPr>
      </w:pPr>
      <w:r>
        <w:rPr>
          <w:rFonts w:hint="eastAsia" w:ascii="宋体" w:hAnsi="宋体"/>
          <w:sz w:val="21"/>
        </w:rPr>
        <w:t xml:space="preserve">联系电话：</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乙方： </w:t>
      </w:r>
      <w:r/>
    </w:p>
    <w:p>
      <w:pPr>
        <w:ind w:left="0" w:firstLine="420"/>
        <w:spacing w:line="360" w:lineRule="auto"/>
        <w:rPr>
          <w:rFonts w:ascii="宋体" w:hAnsi="宋体"/>
          <w:sz w:val="21"/>
        </w:rPr>
      </w:pPr>
      <w:r>
        <w:rPr>
          <w:rFonts w:hint="eastAsia" w:ascii="宋体" w:hAnsi="宋体"/>
          <w:sz w:val="21"/>
        </w:rPr>
        <w:t xml:space="preserve">地址： </w:t>
      </w:r>
      <w:r/>
    </w:p>
    <w:p>
      <w:pPr>
        <w:ind w:left="0" w:firstLine="420"/>
        <w:spacing w:line="360" w:lineRule="auto"/>
        <w:rPr>
          <w:rFonts w:ascii="宋体" w:hAnsi="宋体"/>
          <w:sz w:val="21"/>
        </w:rPr>
      </w:pPr>
      <w:r>
        <w:rPr>
          <w:rFonts w:hint="eastAsia" w:ascii="宋体" w:hAnsi="宋体"/>
          <w:sz w:val="21"/>
        </w:rPr>
        <w:t xml:space="preserve">联系人：</w:t>
      </w:r>
      <w:r/>
    </w:p>
    <w:p>
      <w:pPr>
        <w:ind w:left="0" w:firstLine="420"/>
        <w:spacing w:line="360" w:lineRule="auto"/>
        <w:rPr>
          <w:rFonts w:ascii="宋体" w:hAnsi="宋体"/>
          <w:sz w:val="21"/>
        </w:rPr>
      </w:pPr>
      <w:r>
        <w:rPr>
          <w:rFonts w:hint="eastAsia" w:ascii="宋体" w:hAnsi="宋体"/>
          <w:sz w:val="21"/>
        </w:rPr>
        <w:t xml:space="preserve">联系电话：</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根据《中华人民共和国民法典》等相关法律法规的规定，甲乙双方就此次成交的【      】项目（以下简称“本项目”）购销事宜，签订本合同书，以兹共同遵守。</w:t>
      </w:r>
      <w:r/>
    </w:p>
    <w:p>
      <w:pPr>
        <w:ind w:left="0" w:firstLine="420"/>
        <w:spacing w:line="360" w:lineRule="auto"/>
        <w:rPr>
          <w:rFonts w:ascii="宋体" w:hAnsi="宋体"/>
          <w:sz w:val="21"/>
        </w:rPr>
      </w:pPr>
      <w:r>
        <w:rPr>
          <w:rFonts w:hint="eastAsia" w:ascii="宋体" w:hAnsi="宋体"/>
          <w:sz w:val="21"/>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firstLine="420"/>
        <w:spacing w:line="360" w:lineRule="auto"/>
        <w:rPr>
          <w:rFonts w:ascii="宋体" w:hAnsi="宋体"/>
          <w:sz w:val="21"/>
        </w:rPr>
      </w:pPr>
      <w:r>
        <w:rPr>
          <w:rFonts w:hint="eastAsia" w:ascii="宋体" w:hAnsi="宋体"/>
          <w:sz w:val="21"/>
        </w:rPr>
        <w:t xml:space="preserve">（1）本合同书及本合同书签署后双方以书面形式确认的补充协议等；</w:t>
      </w:r>
      <w:r/>
    </w:p>
    <w:p>
      <w:pPr>
        <w:ind w:left="0" w:firstLine="420"/>
        <w:spacing w:line="360" w:lineRule="auto"/>
        <w:rPr>
          <w:rFonts w:ascii="宋体" w:hAnsi="宋体"/>
          <w:sz w:val="21"/>
        </w:rPr>
      </w:pPr>
      <w:r>
        <w:rPr>
          <w:rFonts w:hint="eastAsia" w:ascii="宋体" w:hAnsi="宋体"/>
          <w:sz w:val="21"/>
        </w:rPr>
        <w:t xml:space="preserve">（2）中标通知书；</w:t>
      </w:r>
      <w:r>
        <w:rPr>
          <w:rFonts w:hint="eastAsia" w:ascii="宋体" w:hAnsi="宋体"/>
          <w:sz w:val="21"/>
        </w:rPr>
        <w:tab/>
      </w:r>
      <w:r/>
    </w:p>
    <w:p>
      <w:pPr>
        <w:ind w:left="0" w:firstLine="420"/>
        <w:spacing w:line="360" w:lineRule="auto"/>
        <w:rPr>
          <w:rFonts w:ascii="宋体" w:hAnsi="宋体"/>
          <w:sz w:val="21"/>
        </w:rPr>
      </w:pPr>
      <w:r>
        <w:rPr>
          <w:rFonts w:hint="eastAsia" w:ascii="宋体" w:hAnsi="宋体"/>
          <w:sz w:val="21"/>
        </w:rPr>
        <w:t xml:space="preserve">（3）采购文件；</w:t>
      </w:r>
      <w:r/>
    </w:p>
    <w:p>
      <w:pPr>
        <w:ind w:left="0" w:firstLine="420"/>
        <w:spacing w:line="360" w:lineRule="auto"/>
        <w:rPr>
          <w:rFonts w:ascii="宋体" w:hAnsi="宋体"/>
          <w:sz w:val="21"/>
        </w:rPr>
      </w:pPr>
      <w:r>
        <w:rPr>
          <w:rFonts w:hint="eastAsia" w:ascii="宋体" w:hAnsi="宋体"/>
          <w:sz w:val="21"/>
        </w:rPr>
        <w:t xml:space="preserve">（4）投标文件；</w:t>
      </w:r>
      <w:r/>
    </w:p>
    <w:p>
      <w:pPr>
        <w:ind w:left="0" w:firstLine="420"/>
        <w:spacing w:line="360" w:lineRule="auto"/>
        <w:rPr>
          <w:rFonts w:ascii="宋体" w:hAnsi="宋体"/>
          <w:sz w:val="21"/>
        </w:rPr>
      </w:pPr>
      <w:r>
        <w:rPr>
          <w:rFonts w:hint="eastAsia" w:ascii="宋体" w:hAnsi="宋体"/>
          <w:sz w:val="21"/>
        </w:rPr>
        <w:t xml:space="preserve">（5）乙方在招标过程中所作的其它承诺、声明、书面澄清等。</w:t>
      </w:r>
      <w:r/>
    </w:p>
    <w:p>
      <w:pPr>
        <w:ind w:left="0" w:firstLine="420"/>
        <w:spacing w:line="360" w:lineRule="auto"/>
        <w:rPr>
          <w:rFonts w:ascii="宋体" w:hAnsi="宋体"/>
          <w:sz w:val="21"/>
        </w:rPr>
      </w:pPr>
      <w:r>
        <w:rPr>
          <w:rFonts w:hint="eastAsia" w:ascii="宋体" w:hAnsi="宋体"/>
          <w:sz w:val="21"/>
        </w:rPr>
        <w:t xml:space="preserve">以上文件视为是能互相说明的，如上述文件之间存在冲突或不一致的，以排列序位在前的文件为准，同一序位的文件以形成时间在后的为准。</w:t>
      </w:r>
      <w:r/>
    </w:p>
    <w:p>
      <w:pPr>
        <w:ind w:left="0" w:firstLine="420"/>
        <w:spacing w:line="360" w:lineRule="auto"/>
        <w:rPr>
          <w:rFonts w:ascii="宋体" w:hAnsi="宋体"/>
          <w:sz w:val="21"/>
        </w:rPr>
      </w:pPr>
      <w:r>
        <w:rPr>
          <w:rFonts w:hint="eastAsia" w:ascii="宋体" w:hAnsi="宋体"/>
          <w:sz w:val="21"/>
        </w:rPr>
        <w:t xml:space="preserve">二、合同内容</w:t>
      </w:r>
      <w:r/>
    </w:p>
    <w:p>
      <w:pPr>
        <w:ind w:left="0" w:firstLine="420"/>
        <w:spacing w:line="360" w:lineRule="auto"/>
        <w:rPr>
          <w:rFonts w:ascii="宋体" w:hAnsi="宋体"/>
          <w:sz w:val="21"/>
        </w:rPr>
      </w:pPr>
      <w:r>
        <w:rPr>
          <w:rFonts w:hint="eastAsia" w:ascii="宋体" w:hAnsi="宋体"/>
          <w:sz w:val="21"/>
        </w:rPr>
        <w:t xml:space="preserve">（一）项目内容：乙方负责完成甲方的“          ”，具体内容见下表。</w:t>
      </w:r>
      <w:r/>
    </w:p>
    <w:tbl>
      <w:tblPr>
        <w:tblStyle w:val="1001"/>
        <w:tblW w:w="4997" w:type="pct"/>
        <w:jc w:val="center"/>
        <w:tblLayout w:type="autofit"/>
        <w:tblCellMar>
          <w:left w:w="0" w:type="dxa"/>
          <w:top w:w="0" w:type="dxa"/>
          <w:right w:w="0" w:type="dxa"/>
          <w:bottom w:w="0" w:type="dxa"/>
        </w:tblCellMar>
        <w:tblLook w:val="04A0" w:firstRow="1" w:lastRow="0" w:firstColumn="1" w:lastColumn="0" w:noHBand="0" w:noVBand="1"/>
      </w:tblPr>
      <w:tblGrid>
        <w:gridCol w:w="745"/>
        <w:gridCol w:w="1711"/>
        <w:gridCol w:w="3119"/>
        <w:gridCol w:w="731"/>
        <w:gridCol w:w="731"/>
        <w:gridCol w:w="1070"/>
        <w:gridCol w:w="1173"/>
        <w:gridCol w:w="598"/>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ind w:left="0"/>
              <w:spacing w:line="360" w:lineRule="auto"/>
              <w:rPr>
                <w:rFonts w:ascii="宋体" w:hAnsi="宋体"/>
                <w:sz w:val="21"/>
              </w:rPr>
            </w:pPr>
            <w:r>
              <w:rPr>
                <w:rFonts w:hint="eastAsia" w:ascii="宋体" w:hAnsi="宋体"/>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spacing w:line="360" w:lineRule="auto"/>
              <w:rPr>
                <w:rFonts w:ascii="宋体" w:hAnsi="宋体"/>
                <w:sz w:val="21"/>
              </w:rPr>
            </w:pPr>
            <w:r>
              <w:rPr>
                <w:rFonts w:hint="eastAsia" w:ascii="宋体" w:hAnsi="宋体"/>
                <w:sz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spacing w:line="360" w:lineRule="auto"/>
              <w:rPr>
                <w:rFonts w:ascii="宋体" w:hAnsi="宋体"/>
                <w:sz w:val="21"/>
              </w:rPr>
            </w:pPr>
            <w:r>
              <w:rPr>
                <w:rFonts w:hint="eastAsia" w:ascii="宋体" w:hAnsi="宋体"/>
                <w:sz w:val="21"/>
              </w:rPr>
              <w:t xml:space="preserve">品牌、型号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hint="eastAsia" w:ascii="宋体" w:hAnsi="宋体"/>
                <w:sz w:val="21"/>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hint="eastAsia" w:ascii="宋体" w:hAnsi="宋体"/>
                <w:sz w:val="21"/>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ind w:left="0"/>
              <w:spacing w:line="360" w:lineRule="auto"/>
              <w:rPr>
                <w:rFonts w:ascii="宋体" w:hAnsi="宋体"/>
                <w:sz w:val="21"/>
              </w:rPr>
            </w:pPr>
            <w:r>
              <w:rPr>
                <w:rFonts w:hint="eastAsia" w:ascii="宋体" w:hAnsi="宋体"/>
                <w:sz w:val="21"/>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spacing w:line="360" w:lineRule="auto"/>
              <w:rPr>
                <w:rFonts w:ascii="宋体" w:hAnsi="宋体"/>
                <w:sz w:val="21"/>
              </w:rPr>
            </w:pPr>
            <w:r>
              <w:rPr>
                <w:rFonts w:hint="eastAsia" w:ascii="宋体" w:hAnsi="宋体"/>
                <w:sz w:val="21"/>
              </w:rPr>
              <w:t xml:space="preserve">总价（元）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ind w:left="0"/>
              <w:spacing w:line="360" w:lineRule="auto"/>
              <w:rPr>
                <w:rFonts w:ascii="宋体" w:hAnsi="宋体"/>
                <w:sz w:val="21"/>
              </w:rPr>
            </w:pPr>
            <w:r>
              <w:rPr>
                <w:rFonts w:hint="eastAsia" w:ascii="宋体" w:hAnsi="宋体"/>
                <w:sz w:val="21"/>
              </w:rPr>
              <w:t xml:space="preserve">备注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ind w:left="0"/>
              <w:spacing w:line="360" w:lineRule="auto"/>
              <w:rPr>
                <w:rFonts w:ascii="宋体" w:hAnsi="宋体"/>
                <w:sz w:val="21"/>
              </w:rPr>
            </w:pPr>
            <w:r>
              <w:rPr>
                <w:rFonts w:hint="eastAsia" w:ascii="宋体" w:hAnsi="宋体"/>
                <w:sz w:val="21"/>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ind w:left="0"/>
              <w:spacing w:line="360" w:lineRule="auto"/>
              <w:rPr>
                <w:rFonts w:ascii="宋体" w:hAnsi="宋体"/>
                <w:sz w:val="21"/>
              </w:rPr>
            </w:pPr>
            <w:r>
              <w:rPr>
                <w:rFonts w:ascii="宋体" w:hAnsi="宋体"/>
                <w:sz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0" w:type="pct"/>
            <w:vAlign w:val="center"/>
            <w:textDirection w:val="lrTb"/>
            <w:noWrap/>
          </w:tcPr>
          <w:p>
            <w:pPr>
              <w:ind w:left="0"/>
              <w:spacing w:line="360" w:lineRule="auto"/>
              <w:rPr>
                <w:rFonts w:ascii="宋体" w:hAnsi="宋体"/>
                <w:sz w:val="21"/>
              </w:rPr>
            </w:pPr>
            <w:r>
              <w:rPr>
                <w:rFonts w:hint="eastAsia" w:ascii="宋体" w:hAnsi="宋体"/>
                <w:sz w:val="21"/>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69"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2"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73"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21"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97" w:type="pct"/>
            <w:vAlign w:val="center"/>
            <w:textDirection w:val="lrTb"/>
            <w:noWrap/>
          </w:tcPr>
          <w:p>
            <w:pPr>
              <w:ind w:left="0"/>
              <w:spacing w:line="360" w:lineRule="auto"/>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2" w:type="pct"/>
            <w:vAlign w:val="center"/>
            <w:textDirection w:val="lrTb"/>
            <w:noWrap/>
          </w:tcPr>
          <w:p>
            <w:pPr>
              <w:ind w:left="0"/>
              <w:spacing w:line="360" w:lineRule="auto"/>
              <w:rPr>
                <w:rFonts w:ascii="宋体" w:hAnsi="宋体"/>
                <w:sz w:val="21"/>
              </w:rPr>
            </w:pPr>
            <w:r>
              <w:rPr>
                <w:rFonts w:ascii="宋体" w:hAnsi="宋体"/>
                <w:sz w:val="21"/>
              </w:rPr>
            </w:r>
            <w:r/>
          </w:p>
        </w:tc>
      </w:tr>
      <w:tr>
        <w:trPr>
          <w:jc w:val="center"/>
          <w:trHeight w:val="9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tcPr>
          <w:p>
            <w:pPr>
              <w:ind w:left="0"/>
              <w:spacing w:line="360" w:lineRule="auto"/>
              <w:rPr>
                <w:rFonts w:ascii="宋体" w:hAnsi="宋体"/>
                <w:sz w:val="21"/>
              </w:rPr>
            </w:pPr>
            <w:r>
              <w:rPr>
                <w:rFonts w:hint="eastAsia" w:ascii="宋体" w:hAnsi="宋体"/>
                <w:sz w:val="21"/>
              </w:rPr>
              <w:t xml:space="preserve">总价（含税）：                 ¥</w:t>
            </w:r>
            <w:r/>
          </w:p>
        </w:tc>
      </w:tr>
    </w:tbl>
    <w:p>
      <w:pPr>
        <w:ind w:left="0" w:firstLine="420"/>
        <w:spacing w:line="360" w:lineRule="auto"/>
        <w:rPr>
          <w:rFonts w:ascii="宋体" w:hAnsi="宋体"/>
          <w:sz w:val="21"/>
        </w:rPr>
      </w:pPr>
      <w:r>
        <w:rPr>
          <w:rFonts w:hint="eastAsia" w:ascii="宋体" w:hAnsi="宋体"/>
          <w:sz w:val="21"/>
        </w:rPr>
        <w:t xml:space="preserve">（二）交付期限：自本合同签订生效之日起【  】日内，乙方应完成本项目全部采购内容的安装、调试并交付甲方正常使用。</w:t>
      </w:r>
      <w:r/>
    </w:p>
    <w:p>
      <w:pPr>
        <w:ind w:left="0" w:firstLine="420"/>
        <w:spacing w:line="360" w:lineRule="auto"/>
        <w:rPr>
          <w:rFonts w:ascii="宋体" w:hAnsi="宋体"/>
          <w:sz w:val="21"/>
        </w:rPr>
      </w:pPr>
      <w:r>
        <w:rPr>
          <w:rFonts w:hint="eastAsia" w:ascii="宋体" w:hAnsi="宋体"/>
          <w:sz w:val="21"/>
        </w:rPr>
        <w:t xml:space="preserve">（三）交付地点：甲方指定地点。</w:t>
      </w:r>
      <w:r/>
    </w:p>
    <w:p>
      <w:pPr>
        <w:ind w:left="0" w:firstLine="420"/>
        <w:spacing w:line="360" w:lineRule="auto"/>
        <w:rPr>
          <w:rFonts w:ascii="宋体" w:hAnsi="宋体"/>
          <w:sz w:val="21"/>
        </w:rPr>
      </w:pPr>
      <w:r>
        <w:rPr>
          <w:rFonts w:hint="eastAsia" w:ascii="宋体" w:hAnsi="宋体"/>
          <w:sz w:val="21"/>
        </w:rPr>
        <w:t xml:space="preserve">（四）质保期：【   】个月，自货物经甲方最终验收通过之日起开始计算。</w:t>
      </w:r>
      <w:r/>
    </w:p>
    <w:p>
      <w:pPr>
        <w:ind w:left="0" w:firstLine="420"/>
        <w:spacing w:line="360" w:lineRule="auto"/>
        <w:rPr>
          <w:rFonts w:ascii="宋体" w:hAnsi="宋体"/>
          <w:sz w:val="21"/>
        </w:rPr>
      </w:pPr>
      <w:r>
        <w:rPr>
          <w:rFonts w:hint="eastAsia" w:ascii="宋体" w:hAnsi="宋体"/>
          <w:sz w:val="21"/>
        </w:rPr>
        <w:t xml:space="preserve">三、价格与支付</w:t>
      </w:r>
      <w:r/>
    </w:p>
    <w:p>
      <w:pPr>
        <w:ind w:left="0" w:firstLine="420"/>
        <w:spacing w:line="360" w:lineRule="auto"/>
        <w:rPr>
          <w:rFonts w:ascii="宋体" w:hAnsi="宋体"/>
          <w:sz w:val="21"/>
        </w:rPr>
      </w:pPr>
      <w:r>
        <w:rPr>
          <w:rFonts w:hint="eastAsia" w:ascii="宋体" w:hAnsi="宋体"/>
          <w:sz w:val="21"/>
        </w:rPr>
        <w:t xml:space="preserve">（一）本合同金额按此次中标（成交）价格执行，</w:t>
      </w:r>
      <w:bookmarkStart w:id="102" w:name="_Hlk55399813"/>
      <w:r>
        <w:rPr>
          <w:rFonts w:hint="eastAsia" w:ascii="宋体" w:hAnsi="宋体"/>
          <w:sz w:val="21"/>
        </w:rPr>
        <w:t xml:space="preserve">本合同总金额（含税）为人民币（大写）            （¥：          ）。上述合同总金额</w:t>
      </w:r>
      <w:bookmarkEnd w:id="102"/>
      <w:r>
        <w:rPr>
          <w:rFonts w:hint="eastAsia" w:ascii="宋体" w:hAnsi="宋体"/>
          <w:sz w:val="21"/>
        </w:rPr>
        <w:t xml:space="preserve">已包括</w:t>
      </w:r>
      <w:r>
        <w:rPr>
          <w:rFonts w:hint="eastAsia" w:ascii="宋体" w:hAnsi="宋体"/>
          <w:sz w:val="21"/>
          <w:lang w:val="zh-CN"/>
        </w:rPr>
        <w:t xml:space="preserve">响应产品、</w:t>
      </w:r>
      <w:bookmarkStart w:id="103" w:name="_Hlk32483319"/>
      <w:r>
        <w:rPr>
          <w:rFonts w:hint="eastAsia" w:ascii="宋体" w:hAnsi="宋体"/>
          <w:sz w:val="21"/>
          <w:lang w:val="zh-CN"/>
        </w:rPr>
        <w:t xml:space="preserve">安装辅材及其备品备件和专用工具费用</w:t>
      </w:r>
      <w:bookmarkEnd w:id="103"/>
      <w:r>
        <w:rPr>
          <w:rFonts w:hint="eastAsia" w:ascii="宋体" w:hAnsi="宋体"/>
          <w:sz w:val="21"/>
          <w:lang w:val="zh-CN"/>
        </w:rPr>
        <w:t xml:space="preserve">、税费、包装、运至最终目的地的运输、保险、现场安装调试、检测验收、技术支持与培训、废旧物处置、质保和售后服务及相关劳务支出等</w:t>
      </w:r>
      <w:r>
        <w:rPr>
          <w:rFonts w:hint="eastAsia" w:ascii="宋体" w:hAnsi="宋体"/>
          <w:sz w:val="21"/>
        </w:rPr>
        <w:t xml:space="preserve">履行本合同</w:t>
      </w:r>
      <w:r>
        <w:rPr>
          <w:rFonts w:hint="eastAsia" w:ascii="宋体" w:hAnsi="宋体"/>
          <w:sz w:val="21"/>
          <w:lang w:val="zh-CN"/>
        </w:rPr>
        <w:t xml:space="preserve">所发生的全部费用以及</w:t>
      </w:r>
      <w:r>
        <w:rPr>
          <w:rFonts w:hint="eastAsia" w:ascii="宋体" w:hAnsi="宋体"/>
          <w:sz w:val="21"/>
        </w:rPr>
        <w:t xml:space="preserve">乙方</w:t>
      </w:r>
      <w:r>
        <w:rPr>
          <w:rFonts w:hint="eastAsia" w:ascii="宋体" w:hAnsi="宋体"/>
          <w:sz w:val="21"/>
          <w:lang w:val="zh-CN"/>
        </w:rPr>
        <w:t xml:space="preserve">的企业利润、税金和政策性文件规定及合同包含的所有风险、责任等各项应有费用</w:t>
      </w:r>
      <w:r>
        <w:rPr>
          <w:rFonts w:hint="eastAsia" w:ascii="宋体" w:hAnsi="宋体"/>
          <w:sz w:val="21"/>
        </w:rPr>
        <w:t xml:space="preserve">。除非本合同另有约定或经甲乙双方协商同意，乙方不得再要求追加任何其他费用。同时，除本合同另有约定外，本合同价格在实施期间不因市场变化因素而变动。</w:t>
      </w:r>
      <w:r/>
    </w:p>
    <w:p>
      <w:pPr>
        <w:ind w:left="0" w:firstLine="420"/>
        <w:spacing w:line="360" w:lineRule="auto"/>
        <w:rPr>
          <w:rFonts w:ascii="宋体" w:hAnsi="宋体"/>
          <w:sz w:val="21"/>
        </w:rPr>
      </w:pPr>
      <w:r>
        <w:rPr>
          <w:rFonts w:hint="eastAsia" w:ascii="宋体" w:hAnsi="宋体"/>
          <w:sz w:val="21"/>
        </w:rPr>
        <w:t xml:space="preserve">（二）合同价款的支付及付款方式：</w:t>
      </w:r>
      <w:r/>
    </w:p>
    <w:p>
      <w:pPr>
        <w:ind w:left="0" w:firstLine="420"/>
        <w:spacing w:line="360" w:lineRule="auto"/>
        <w:rPr>
          <w:rFonts w:ascii="宋体" w:hAnsi="宋体"/>
          <w:sz w:val="21"/>
        </w:rPr>
      </w:pPr>
      <w:r>
        <w:rPr>
          <w:rFonts w:hint="eastAsia" w:ascii="宋体" w:hAnsi="宋体"/>
          <w:sz w:val="21"/>
        </w:rPr>
        <w:t xml:space="preserve">1、付款方式：本合同签订生效后30日内，甲方向乙方支付本合同总金额的30%作为预付款；设备送达甲方指定地点并经甲方初验合格后30日内，甲方向乙方支付至本合同总金额的70%；设备完成安装调试且经甲方最终验收合格，并经甲方结算完成后30日内支付尾款。</w:t>
      </w:r>
      <w:r/>
    </w:p>
    <w:p>
      <w:pPr>
        <w:ind w:left="0" w:firstLine="420"/>
        <w:spacing w:line="360" w:lineRule="auto"/>
        <w:rPr>
          <w:rFonts w:ascii="宋体" w:hAnsi="宋体"/>
          <w:sz w:val="21"/>
        </w:rPr>
      </w:pPr>
      <w:r>
        <w:rPr>
          <w:rFonts w:hint="eastAsia" w:ascii="宋体" w:hAnsi="宋体"/>
          <w:sz w:val="21"/>
        </w:rPr>
        <w:t xml:space="preserve">2、乙方提请甲方付款前，应提供以下资料：</w:t>
      </w:r>
      <w:r/>
    </w:p>
    <w:p>
      <w:pPr>
        <w:ind w:left="0" w:firstLine="420"/>
        <w:spacing w:line="360" w:lineRule="auto"/>
        <w:rPr>
          <w:rFonts w:ascii="宋体" w:hAnsi="宋体"/>
          <w:sz w:val="21"/>
        </w:rPr>
      </w:pPr>
      <w:r>
        <w:rPr>
          <w:rFonts w:hint="eastAsia" w:ascii="宋体" w:hAnsi="宋体"/>
          <w:sz w:val="21"/>
        </w:rPr>
        <w:t xml:space="preserve">（1）合法有效且符合甲方要求的发票；</w:t>
      </w:r>
      <w:r/>
    </w:p>
    <w:p>
      <w:pPr>
        <w:ind w:left="0" w:firstLine="420"/>
        <w:spacing w:line="360" w:lineRule="auto"/>
        <w:rPr>
          <w:rFonts w:ascii="宋体" w:hAnsi="宋体"/>
          <w:sz w:val="21"/>
        </w:rPr>
      </w:pPr>
      <w:r>
        <w:rPr>
          <w:rFonts w:hint="eastAsia" w:ascii="宋体" w:hAnsi="宋体"/>
          <w:sz w:val="21"/>
        </w:rPr>
        <w:t xml:space="preserve">（2）随货物附带的所有有关资料（如质量保证书等）；</w:t>
      </w:r>
      <w:r/>
    </w:p>
    <w:p>
      <w:pPr>
        <w:ind w:left="0" w:firstLine="420"/>
        <w:spacing w:line="360" w:lineRule="auto"/>
        <w:rPr>
          <w:rFonts w:ascii="宋体" w:hAnsi="宋体"/>
          <w:sz w:val="21"/>
        </w:rPr>
      </w:pPr>
      <w:r>
        <w:rPr>
          <w:rFonts w:hint="eastAsia" w:ascii="宋体" w:hAnsi="宋体"/>
          <w:sz w:val="21"/>
        </w:rPr>
        <w:t xml:space="preserve">（3）由甲乙双方共同签章的《政府采购合同履行验收书》。</w:t>
      </w:r>
      <w:r/>
    </w:p>
    <w:p>
      <w:pPr>
        <w:ind w:left="0" w:firstLine="420"/>
        <w:spacing w:line="360" w:lineRule="auto"/>
        <w:rPr>
          <w:rFonts w:ascii="宋体" w:hAnsi="宋体"/>
          <w:sz w:val="21"/>
        </w:rPr>
      </w:pPr>
      <w:r>
        <w:rPr>
          <w:rFonts w:hint="eastAsia" w:ascii="宋体" w:hAnsi="宋体"/>
          <w:sz w:val="21"/>
        </w:rPr>
        <w:t xml:space="preserve">若乙方未按要求提供上述资料的，甲方有权迟延付款，且不承担逾期付款的违约责任。</w:t>
      </w:r>
      <w:r/>
    </w:p>
    <w:p>
      <w:pPr>
        <w:ind w:left="0" w:firstLine="420"/>
        <w:spacing w:line="360" w:lineRule="auto"/>
        <w:rPr>
          <w:rFonts w:ascii="宋体" w:hAnsi="宋体"/>
          <w:sz w:val="21"/>
        </w:rPr>
      </w:pPr>
      <w:r>
        <w:rPr>
          <w:rFonts w:hint="eastAsia" w:ascii="宋体" w:hAnsi="宋体"/>
          <w:sz w:val="21"/>
        </w:rPr>
        <w:t xml:space="preserve">3、付款方式：本次货款以数字人民币形式或银行转账支付。</w:t>
      </w:r>
      <w:r/>
    </w:p>
    <w:p>
      <w:pPr>
        <w:ind w:left="0" w:firstLine="420"/>
        <w:spacing w:line="360" w:lineRule="auto"/>
        <w:rPr>
          <w:rFonts w:ascii="宋体" w:hAnsi="宋体"/>
          <w:sz w:val="21"/>
        </w:rPr>
      </w:pPr>
      <w:r>
        <w:rPr>
          <w:rFonts w:hint="eastAsia" w:ascii="宋体" w:hAnsi="宋体"/>
          <w:sz w:val="21"/>
        </w:rPr>
        <w:t xml:space="preserve">（1）乙方数字人民币账户信息如下：</w:t>
      </w:r>
      <w:r/>
    </w:p>
    <w:p>
      <w:pPr>
        <w:ind w:left="0" w:firstLine="420"/>
        <w:spacing w:line="360" w:lineRule="auto"/>
        <w:rPr>
          <w:rFonts w:ascii="宋体" w:hAnsi="宋体"/>
          <w:sz w:val="21"/>
        </w:rPr>
      </w:pPr>
      <w:r>
        <w:rPr>
          <w:rFonts w:hint="eastAsia" w:ascii="宋体" w:hAnsi="宋体"/>
          <w:sz w:val="21"/>
        </w:rPr>
        <w:t xml:space="preserve">账户名：</w:t>
      </w:r>
      <w:r/>
    </w:p>
    <w:p>
      <w:pPr>
        <w:ind w:left="0" w:firstLine="420"/>
        <w:spacing w:line="360" w:lineRule="auto"/>
        <w:rPr>
          <w:rFonts w:ascii="宋体" w:hAnsi="宋体"/>
          <w:sz w:val="21"/>
        </w:rPr>
      </w:pPr>
      <w:r>
        <w:rPr>
          <w:rFonts w:hint="eastAsia" w:ascii="宋体" w:hAnsi="宋体"/>
          <w:sz w:val="21"/>
        </w:rPr>
        <w:t xml:space="preserve">开户行：</w:t>
      </w:r>
      <w:r/>
    </w:p>
    <w:p>
      <w:pPr>
        <w:ind w:left="0" w:firstLine="420"/>
        <w:spacing w:line="360" w:lineRule="auto"/>
        <w:rPr>
          <w:rFonts w:ascii="宋体" w:hAnsi="宋体"/>
          <w:sz w:val="21"/>
        </w:rPr>
      </w:pPr>
      <w:r>
        <w:rPr>
          <w:rFonts w:hint="eastAsia" w:ascii="宋体" w:hAnsi="宋体"/>
          <w:sz w:val="21"/>
        </w:rPr>
        <w:t xml:space="preserve">数字人民币账号（数币钱包ID）：</w:t>
      </w:r>
      <w:r/>
    </w:p>
    <w:p>
      <w:pPr>
        <w:ind w:left="0" w:firstLine="420"/>
        <w:spacing w:line="360" w:lineRule="auto"/>
        <w:rPr>
          <w:rFonts w:ascii="宋体" w:hAnsi="宋体"/>
          <w:sz w:val="21"/>
        </w:rPr>
      </w:pPr>
      <w:r>
        <w:rPr>
          <w:rFonts w:hint="eastAsia" w:ascii="宋体" w:hAnsi="宋体"/>
          <w:sz w:val="21"/>
        </w:rPr>
        <w:t xml:space="preserve">（2）乙方银行转账账户信息如下：</w:t>
      </w:r>
      <w:r/>
    </w:p>
    <w:p>
      <w:pPr>
        <w:ind w:left="0" w:firstLine="420"/>
        <w:spacing w:line="360" w:lineRule="auto"/>
        <w:rPr>
          <w:rFonts w:ascii="宋体" w:hAnsi="宋体"/>
          <w:sz w:val="21"/>
        </w:rPr>
      </w:pPr>
      <w:r>
        <w:rPr>
          <w:rFonts w:hint="eastAsia" w:ascii="宋体" w:hAnsi="宋体"/>
          <w:sz w:val="21"/>
        </w:rPr>
        <w:t xml:space="preserve">开户名称：</w:t>
      </w:r>
      <w:r/>
    </w:p>
    <w:p>
      <w:pPr>
        <w:ind w:left="0" w:firstLine="420"/>
        <w:spacing w:line="360" w:lineRule="auto"/>
        <w:rPr>
          <w:rFonts w:ascii="宋体" w:hAnsi="宋体"/>
          <w:sz w:val="21"/>
        </w:rPr>
      </w:pPr>
      <w:r>
        <w:rPr>
          <w:rFonts w:hint="eastAsia" w:ascii="宋体" w:hAnsi="宋体"/>
          <w:sz w:val="21"/>
        </w:rPr>
        <w:t xml:space="preserve">开户银行：</w:t>
      </w:r>
      <w:r/>
    </w:p>
    <w:p>
      <w:pPr>
        <w:ind w:left="0" w:firstLine="420"/>
        <w:spacing w:line="360" w:lineRule="auto"/>
        <w:rPr>
          <w:rFonts w:ascii="宋体" w:hAnsi="宋体"/>
          <w:sz w:val="21"/>
        </w:rPr>
      </w:pPr>
      <w:r>
        <w:rPr>
          <w:rFonts w:hint="eastAsia" w:ascii="宋体" w:hAnsi="宋体"/>
          <w:sz w:val="21"/>
        </w:rPr>
        <w:t xml:space="preserve">银行账号：</w:t>
      </w:r>
      <w:r/>
    </w:p>
    <w:p>
      <w:pPr>
        <w:ind w:left="0" w:firstLine="420"/>
        <w:spacing w:line="360" w:lineRule="auto"/>
        <w:rPr>
          <w:rFonts w:ascii="宋体" w:hAnsi="宋体"/>
          <w:sz w:val="21"/>
        </w:rPr>
      </w:pPr>
      <w:r>
        <w:rPr>
          <w:rFonts w:hint="eastAsia" w:ascii="宋体" w:hAnsi="宋体"/>
          <w:sz w:val="21"/>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rPr>
          <w:rFonts w:ascii="宋体" w:hAnsi="宋体"/>
          <w:sz w:val="21"/>
        </w:rPr>
      </w:pPr>
      <w:r>
        <w:rPr>
          <w:rFonts w:hint="eastAsia" w:ascii="宋体" w:hAnsi="宋体"/>
          <w:sz w:val="21"/>
        </w:rPr>
        <w:t xml:space="preserve">5、根据现行税法对甲方征收的与本合同有关的一切税费均由甲方承担；根据现行税法对乙方征收的与本合同有关的一切税费均由乙方承担。   </w:t>
      </w:r>
      <w:r/>
    </w:p>
    <w:p>
      <w:pPr>
        <w:ind w:left="0" w:firstLine="420"/>
        <w:spacing w:line="360" w:lineRule="auto"/>
        <w:rPr>
          <w:rFonts w:ascii="宋体" w:hAnsi="宋体"/>
          <w:sz w:val="21"/>
        </w:rPr>
      </w:pPr>
      <w:r>
        <w:rPr>
          <w:rFonts w:hint="eastAsia" w:ascii="宋体" w:hAnsi="宋体"/>
          <w:sz w:val="21"/>
        </w:rPr>
        <w:t xml:space="preserve">四、保密条款</w:t>
      </w:r>
      <w:r/>
    </w:p>
    <w:p>
      <w:pPr>
        <w:ind w:left="0" w:firstLine="420"/>
        <w:spacing w:line="360" w:lineRule="auto"/>
        <w:rPr>
          <w:rFonts w:ascii="宋体" w:hAnsi="宋体"/>
          <w:sz w:val="21"/>
        </w:rPr>
      </w:pPr>
      <w:r>
        <w:rPr>
          <w:rFonts w:hint="eastAsia" w:ascii="宋体" w:hAnsi="宋体"/>
          <w:sz w:val="21"/>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rPr>
          <w:rFonts w:ascii="宋体" w:hAnsi="宋体"/>
          <w:sz w:val="21"/>
        </w:rPr>
      </w:pPr>
      <w:r>
        <w:rPr>
          <w:rFonts w:hint="eastAsia" w:ascii="宋体" w:hAnsi="宋体"/>
          <w:sz w:val="21"/>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rPr>
          <w:rFonts w:ascii="宋体" w:hAnsi="宋体"/>
          <w:sz w:val="21"/>
        </w:rPr>
      </w:pPr>
      <w:r>
        <w:rPr>
          <w:rFonts w:hint="eastAsia" w:ascii="宋体" w:hAnsi="宋体"/>
          <w:sz w:val="21"/>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rPr>
          <w:rFonts w:ascii="宋体" w:hAnsi="宋体"/>
          <w:sz w:val="21"/>
        </w:rPr>
      </w:pPr>
      <w:r>
        <w:rPr>
          <w:rFonts w:hint="eastAsia" w:ascii="宋体" w:hAnsi="宋体"/>
          <w:sz w:val="21"/>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rPr>
          <w:rFonts w:ascii="宋体" w:hAnsi="宋体"/>
          <w:sz w:val="21"/>
        </w:rPr>
      </w:pPr>
      <w:r>
        <w:rPr>
          <w:rFonts w:hint="eastAsia" w:ascii="宋体" w:hAnsi="宋体"/>
          <w:sz w:val="21"/>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rPr>
          <w:rFonts w:ascii="宋体" w:hAnsi="宋体"/>
          <w:sz w:val="21"/>
        </w:rPr>
      </w:pPr>
      <w:r>
        <w:rPr>
          <w:rFonts w:hint="eastAsia" w:ascii="宋体" w:hAnsi="宋体"/>
          <w:sz w:val="21"/>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360" w:lineRule="auto"/>
        <w:rPr>
          <w:rFonts w:ascii="宋体" w:hAnsi="宋体"/>
          <w:sz w:val="21"/>
        </w:rPr>
      </w:pPr>
      <w:r>
        <w:rPr>
          <w:rFonts w:hint="eastAsia" w:ascii="宋体" w:hAnsi="宋体"/>
          <w:sz w:val="21"/>
        </w:rPr>
        <w:t xml:space="preserve">五、质量保证</w:t>
      </w:r>
      <w:r/>
    </w:p>
    <w:p>
      <w:pPr>
        <w:ind w:left="0" w:firstLine="420"/>
        <w:spacing w:line="360" w:lineRule="auto"/>
        <w:rPr>
          <w:rFonts w:ascii="宋体" w:hAnsi="宋体"/>
          <w:sz w:val="21"/>
        </w:rPr>
      </w:pPr>
      <w:r>
        <w:rPr>
          <w:rFonts w:hint="eastAsia" w:ascii="宋体" w:hAnsi="宋体"/>
          <w:sz w:val="21"/>
        </w:rPr>
        <w:t xml:space="preserve">（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ind w:left="0" w:firstLine="420"/>
        <w:spacing w:line="360" w:lineRule="auto"/>
        <w:rPr>
          <w:rFonts w:ascii="宋体" w:hAnsi="宋体"/>
          <w:sz w:val="21"/>
        </w:rPr>
      </w:pPr>
      <w:r>
        <w:rPr>
          <w:rFonts w:hint="eastAsia" w:ascii="宋体" w:hAnsi="宋体"/>
          <w:sz w:val="21"/>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360" w:lineRule="auto"/>
        <w:rPr>
          <w:rFonts w:ascii="宋体" w:hAnsi="宋体"/>
          <w:sz w:val="21"/>
        </w:rPr>
      </w:pPr>
      <w:r>
        <w:rPr>
          <w:rFonts w:hint="eastAsia" w:ascii="宋体" w:hAnsi="宋体"/>
          <w:sz w:val="21"/>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ind w:left="0" w:firstLine="420"/>
        <w:spacing w:line="360" w:lineRule="auto"/>
        <w:rPr>
          <w:rFonts w:ascii="宋体" w:hAnsi="宋体"/>
          <w:sz w:val="21"/>
        </w:rPr>
      </w:pPr>
      <w:r>
        <w:rPr>
          <w:rFonts w:hint="eastAsia" w:ascii="宋体" w:hAnsi="宋体"/>
          <w:sz w:val="21"/>
        </w:rPr>
        <w:t xml:space="preserve">（四）</w:t>
      </w:r>
      <w:bookmarkStart w:id="104" w:name="_Hlk32483710"/>
      <w:r>
        <w:rPr>
          <w:rFonts w:hint="eastAsia" w:ascii="宋体" w:hAnsi="宋体"/>
          <w:sz w:val="21"/>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04"/>
      <w:r/>
      <w:r/>
    </w:p>
    <w:p>
      <w:pPr>
        <w:ind w:left="0" w:firstLine="420"/>
        <w:spacing w:line="360" w:lineRule="auto"/>
        <w:rPr>
          <w:rFonts w:ascii="宋体" w:hAnsi="宋体"/>
          <w:sz w:val="21"/>
        </w:rPr>
      </w:pPr>
      <w:r>
        <w:rPr>
          <w:rFonts w:hint="eastAsia" w:ascii="宋体" w:hAnsi="宋体"/>
          <w:sz w:val="21"/>
        </w:rPr>
        <w:t xml:space="preserve">六、包装</w:t>
      </w:r>
      <w:r/>
    </w:p>
    <w:p>
      <w:pPr>
        <w:ind w:left="0" w:firstLine="420"/>
        <w:spacing w:line="360" w:lineRule="auto"/>
        <w:rPr>
          <w:rFonts w:ascii="宋体" w:hAnsi="宋体"/>
          <w:sz w:val="21"/>
        </w:rPr>
      </w:pPr>
      <w:r>
        <w:rPr>
          <w:rFonts w:hint="eastAsia" w:ascii="宋体" w:hAnsi="宋体"/>
          <w:sz w:val="21"/>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firstLine="420"/>
        <w:spacing w:line="360" w:lineRule="auto"/>
        <w:rPr>
          <w:rFonts w:ascii="宋体" w:hAnsi="宋体"/>
          <w:sz w:val="21"/>
        </w:rPr>
      </w:pPr>
      <w:r>
        <w:rPr>
          <w:rFonts w:hint="eastAsia" w:ascii="宋体" w:hAnsi="宋体"/>
          <w:sz w:val="21"/>
        </w:rPr>
        <w:t xml:space="preserve">（二）乙方应保证其提供的货物是原包装未拆封的商品，在交付甲方验收前不得拆箱。</w:t>
      </w:r>
      <w:r/>
    </w:p>
    <w:p>
      <w:pPr>
        <w:ind w:left="0" w:firstLine="420"/>
        <w:spacing w:line="360" w:lineRule="auto"/>
        <w:rPr>
          <w:rFonts w:ascii="宋体" w:hAnsi="宋体"/>
          <w:sz w:val="21"/>
        </w:rPr>
      </w:pPr>
      <w:r>
        <w:rPr>
          <w:rFonts w:hint="eastAsia" w:ascii="宋体" w:hAnsi="宋体"/>
          <w:sz w:val="21"/>
        </w:rPr>
        <w:t xml:space="preserve">七、标的物的交付</w:t>
      </w:r>
      <w:r/>
    </w:p>
    <w:p>
      <w:pPr>
        <w:ind w:left="0" w:firstLine="420"/>
        <w:spacing w:line="360" w:lineRule="auto"/>
        <w:rPr>
          <w:rFonts w:ascii="宋体" w:hAnsi="宋体"/>
          <w:sz w:val="21"/>
        </w:rPr>
      </w:pPr>
      <w:r>
        <w:rPr>
          <w:rFonts w:hint="eastAsia" w:ascii="宋体" w:hAnsi="宋体"/>
          <w:sz w:val="21"/>
        </w:rPr>
        <w:t xml:space="preserve">（一）本项目货物的所有权自货物由乙方交付甲方时转移。</w:t>
      </w:r>
      <w:r/>
    </w:p>
    <w:p>
      <w:pPr>
        <w:ind w:left="0" w:firstLine="420"/>
        <w:spacing w:line="360" w:lineRule="auto"/>
        <w:rPr>
          <w:rFonts w:ascii="宋体" w:hAnsi="宋体"/>
          <w:sz w:val="21"/>
        </w:rPr>
      </w:pPr>
      <w:r>
        <w:rPr>
          <w:rFonts w:hint="eastAsia" w:ascii="宋体" w:hAnsi="宋体"/>
          <w:sz w:val="21"/>
        </w:rPr>
        <w:t xml:space="preserve">（二）乙方应当按照本合同约定的期限和约定的地点交付货物。</w:t>
      </w:r>
      <w:r/>
    </w:p>
    <w:p>
      <w:pPr>
        <w:ind w:left="0" w:firstLine="420"/>
        <w:spacing w:line="360" w:lineRule="auto"/>
        <w:rPr>
          <w:rFonts w:ascii="宋体" w:hAnsi="宋体"/>
          <w:sz w:val="21"/>
        </w:rPr>
      </w:pPr>
      <w:r>
        <w:rPr>
          <w:rFonts w:hint="eastAsia" w:ascii="宋体" w:hAnsi="宋体"/>
          <w:sz w:val="21"/>
        </w:rPr>
        <w:t xml:space="preserve">（三）乙方应当按照本合同约定或者交易习惯向甲方交付提取货物单证以外的有关单证和资料。</w:t>
      </w:r>
      <w:r/>
    </w:p>
    <w:p>
      <w:pPr>
        <w:ind w:left="0" w:firstLine="420"/>
        <w:spacing w:line="360" w:lineRule="auto"/>
        <w:rPr>
          <w:rFonts w:ascii="宋体" w:hAnsi="宋体"/>
          <w:sz w:val="21"/>
        </w:rPr>
      </w:pPr>
      <w:r>
        <w:rPr>
          <w:rFonts w:hint="eastAsia" w:ascii="宋体" w:hAnsi="宋体"/>
          <w:sz w:val="21"/>
        </w:rPr>
        <w:t xml:space="preserve">（四）本合同中所称“交付”，除根据上下文明显指到货时的交货外，均指完成安装调试后的交付。</w:t>
      </w:r>
      <w:r/>
    </w:p>
    <w:p>
      <w:pPr>
        <w:ind w:left="0" w:firstLine="420"/>
        <w:spacing w:line="360" w:lineRule="auto"/>
        <w:rPr>
          <w:rFonts w:ascii="宋体" w:hAnsi="宋体"/>
          <w:sz w:val="21"/>
        </w:rPr>
      </w:pPr>
      <w:r>
        <w:rPr>
          <w:rFonts w:hint="eastAsia" w:ascii="宋体" w:hAnsi="宋体"/>
          <w:sz w:val="21"/>
        </w:rPr>
        <w:t xml:space="preserve">（五）乙方负责安排货物运输，因交货产生的运输、装卸、安装、保险等相关费用全部由乙方承担。货物在交付甲方并通过验收合格前，其灭失、损毁的风险由乙方承担。</w:t>
      </w:r>
      <w:r/>
    </w:p>
    <w:p>
      <w:pPr>
        <w:ind w:left="0" w:firstLine="420"/>
        <w:spacing w:line="360" w:lineRule="auto"/>
        <w:rPr>
          <w:rFonts w:ascii="宋体" w:hAnsi="宋体"/>
          <w:sz w:val="21"/>
        </w:rPr>
      </w:pPr>
      <w:r>
        <w:rPr>
          <w:rFonts w:hint="eastAsia" w:ascii="宋体" w:hAnsi="宋体"/>
          <w:sz w:val="21"/>
        </w:rPr>
        <w:t xml:space="preserve">八、伴随服务</w:t>
      </w:r>
      <w:r/>
    </w:p>
    <w:p>
      <w:pPr>
        <w:ind w:left="0" w:firstLine="420"/>
        <w:spacing w:line="360" w:lineRule="auto"/>
        <w:rPr>
          <w:rFonts w:ascii="宋体" w:hAnsi="宋体"/>
          <w:sz w:val="21"/>
        </w:rPr>
      </w:pPr>
      <w:r>
        <w:rPr>
          <w:rFonts w:hint="eastAsia" w:ascii="宋体" w:hAnsi="宋体"/>
          <w:sz w:val="21"/>
        </w:rPr>
        <w:t xml:space="preserve">（一）乙方除应按照本合同约定及甲方的要求履行按期按量交付合格货物的义务外，还应当提供下列服务：</w:t>
      </w:r>
      <w:r/>
    </w:p>
    <w:p>
      <w:pPr>
        <w:ind w:left="0" w:firstLine="420"/>
        <w:spacing w:line="360" w:lineRule="auto"/>
        <w:rPr>
          <w:rFonts w:ascii="宋体" w:hAnsi="宋体"/>
          <w:sz w:val="21"/>
        </w:rPr>
      </w:pPr>
      <w:r>
        <w:rPr>
          <w:rFonts w:hint="eastAsia" w:ascii="宋体" w:hAnsi="宋体"/>
          <w:sz w:val="21"/>
        </w:rPr>
        <w:t xml:space="preserve">1、货物的现场安装、启动、调试、监督（如果必须安装、调试的话）；</w:t>
      </w:r>
      <w:r/>
    </w:p>
    <w:p>
      <w:pPr>
        <w:ind w:left="0" w:firstLine="420"/>
        <w:spacing w:line="360" w:lineRule="auto"/>
        <w:rPr>
          <w:rFonts w:ascii="宋体" w:hAnsi="宋体"/>
          <w:sz w:val="21"/>
        </w:rPr>
      </w:pPr>
      <w:r>
        <w:rPr>
          <w:rFonts w:hint="eastAsia" w:ascii="宋体" w:hAnsi="宋体"/>
          <w:sz w:val="21"/>
        </w:rPr>
        <w:t xml:space="preserve">2、提供货物组装和一般维修所必需的工具；</w:t>
      </w:r>
      <w:r/>
    </w:p>
    <w:p>
      <w:pPr>
        <w:ind w:left="0" w:firstLine="420"/>
        <w:spacing w:line="360" w:lineRule="auto"/>
        <w:rPr>
          <w:rFonts w:ascii="宋体" w:hAnsi="宋体"/>
          <w:sz w:val="21"/>
        </w:rPr>
      </w:pPr>
      <w:r>
        <w:rPr>
          <w:rFonts w:hint="eastAsia" w:ascii="宋体" w:hAnsi="宋体"/>
          <w:sz w:val="21"/>
        </w:rPr>
        <w:t xml:space="preserve">3、在本合同规定的期限内对所提供的货物实行运行监督、维修服务的前提条件是该服务并不能免除乙方在质量保证期内应承担的义务；</w:t>
      </w:r>
      <w:r/>
    </w:p>
    <w:p>
      <w:pPr>
        <w:ind w:left="0" w:firstLine="420"/>
        <w:spacing w:line="360" w:lineRule="auto"/>
        <w:rPr>
          <w:rFonts w:ascii="宋体" w:hAnsi="宋体"/>
          <w:sz w:val="21"/>
        </w:rPr>
      </w:pPr>
      <w:r>
        <w:rPr>
          <w:rFonts w:hint="eastAsia" w:ascii="宋体" w:hAnsi="宋体"/>
          <w:sz w:val="21"/>
        </w:rPr>
        <w:t xml:space="preserve">4、对甲方技术人员进行技术指导或培训服务。</w:t>
      </w:r>
      <w:r/>
    </w:p>
    <w:p>
      <w:pPr>
        <w:ind w:left="0" w:firstLine="420"/>
        <w:spacing w:line="360" w:lineRule="auto"/>
        <w:rPr>
          <w:rFonts w:ascii="宋体" w:hAnsi="宋体"/>
          <w:sz w:val="21"/>
        </w:rPr>
      </w:pPr>
      <w:r>
        <w:rPr>
          <w:rFonts w:hint="eastAsia" w:ascii="宋体" w:hAnsi="宋体"/>
          <w:sz w:val="21"/>
        </w:rPr>
        <w:t xml:space="preserve">（二）除本合同另有规定外，伴随服务的费用均已包含在本合同总价款中，甲方不再另行向乙方支付任何其他费用。</w:t>
      </w:r>
      <w:r/>
    </w:p>
    <w:p>
      <w:pPr>
        <w:ind w:left="0" w:firstLine="420"/>
        <w:spacing w:line="360" w:lineRule="auto"/>
        <w:rPr>
          <w:rFonts w:ascii="宋体" w:hAnsi="宋体"/>
          <w:sz w:val="21"/>
        </w:rPr>
      </w:pPr>
      <w:r>
        <w:rPr>
          <w:rFonts w:hint="eastAsia" w:ascii="宋体" w:hAnsi="宋体"/>
          <w:sz w:val="21"/>
        </w:rPr>
        <w:t xml:space="preserve">九、标的物的检验（检测）和验收</w:t>
      </w:r>
      <w:r/>
    </w:p>
    <w:p>
      <w:pPr>
        <w:ind w:left="0" w:firstLine="420"/>
        <w:spacing w:line="360" w:lineRule="auto"/>
        <w:rPr>
          <w:rFonts w:ascii="宋体" w:hAnsi="宋体"/>
          <w:sz w:val="21"/>
        </w:rPr>
      </w:pPr>
      <w:r>
        <w:rPr>
          <w:rFonts w:hint="eastAsia" w:ascii="宋体" w:hAnsi="宋体"/>
          <w:sz w:val="21"/>
        </w:rPr>
        <w:t xml:space="preserve">（一）交付本合同设备前，乙方应对设备的质量、规格、性能、数量、外观、随机备件备品、装箱单、随机资料、包装等进行详细而全面的检验，并出具一份检验合格证明，检验合格证明仅作为甲方验收的依据，但不能作为本合同项下设备质量、规格、数量或性能的最终检验结果。</w:t>
      </w:r>
      <w:r/>
    </w:p>
    <w:p>
      <w:pPr>
        <w:ind w:left="0" w:firstLine="420"/>
        <w:spacing w:line="360" w:lineRule="auto"/>
        <w:rPr>
          <w:rFonts w:ascii="宋体" w:hAnsi="宋体"/>
          <w:sz w:val="21"/>
        </w:rPr>
      </w:pPr>
      <w:r>
        <w:rPr>
          <w:rFonts w:hint="eastAsia" w:ascii="宋体" w:hAnsi="宋体"/>
          <w:sz w:val="21"/>
        </w:rPr>
        <w:t xml:space="preserve">（二）甲方根据本合同规定的内容和验收标准进行验收，同时比较乙方出具的检验（检测）证明，经检验（检测）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ind w:left="0" w:firstLine="420"/>
        <w:spacing w:line="360" w:lineRule="auto"/>
        <w:rPr>
          <w:rFonts w:ascii="宋体" w:hAnsi="宋体"/>
          <w:sz w:val="21"/>
        </w:rPr>
      </w:pPr>
      <w:r>
        <w:rPr>
          <w:rFonts w:hint="eastAsia" w:ascii="宋体" w:hAnsi="宋体"/>
          <w:sz w:val="21"/>
        </w:rPr>
        <w:t xml:space="preserve">（三）乙方应自本项目所有设备交付甲方，完成安装、调试，并试运行完成之日起15日内进行验收。特殊情况需延长的，由甲乙双方另行协商确定。</w:t>
      </w:r>
      <w:r/>
    </w:p>
    <w:p>
      <w:pPr>
        <w:ind w:left="0" w:firstLine="420"/>
        <w:spacing w:line="360" w:lineRule="auto"/>
        <w:rPr>
          <w:rFonts w:ascii="宋体" w:hAnsi="宋体"/>
          <w:sz w:val="21"/>
        </w:rPr>
      </w:pPr>
      <w:r>
        <w:rPr>
          <w:rFonts w:hint="eastAsia" w:ascii="宋体" w:hAnsi="宋体"/>
          <w:sz w:val="21"/>
        </w:rPr>
        <w:t xml:space="preserve">（四）如双方对验收结果有分歧，则以具有国家法定资质的第三方检验（检测）机构的检验（检测）结果为准。如检验（检测）合格，检验（检测）费由甲方承担，检验（检测）不合格，检验（检测）费由乙方承担。</w:t>
      </w:r>
      <w:r/>
    </w:p>
    <w:p>
      <w:pPr>
        <w:ind w:left="0" w:firstLine="420"/>
        <w:spacing w:line="360" w:lineRule="auto"/>
        <w:rPr>
          <w:rFonts w:ascii="宋体" w:hAnsi="宋体"/>
          <w:sz w:val="21"/>
        </w:rPr>
      </w:pPr>
      <w:r>
        <w:rPr>
          <w:rFonts w:hint="eastAsia" w:ascii="宋体" w:hAnsi="宋体"/>
          <w:sz w:val="21"/>
        </w:rPr>
        <w:t xml:space="preserve">（五）由于甲方自身能力、检验（检测）方法和检验（检测）手段的限制，对于设备部分质量瑕疵尤其是潜在的或隐蔽的质量瑕疵，在短时间内可能无法发现。因此，验收单的签署仅作为设备质保期起算的依据，不代表甲方对质量异议权利的放弃，也不代表乙方对设备质量保证责任的免除。甲方验收通过，并不免除乙方对设备质量问题承担责任的义务，如验收通过后，设备出现质量问题影响甲方使用的，甲方仍有权要求乙方采取维修、退货换货、支付违约金、赔偿损失等方式处理。</w:t>
      </w:r>
      <w:r/>
    </w:p>
    <w:p>
      <w:pPr>
        <w:ind w:left="0" w:firstLine="420"/>
        <w:spacing w:line="360" w:lineRule="auto"/>
        <w:rPr>
          <w:rFonts w:ascii="宋体" w:hAnsi="宋体"/>
          <w:sz w:val="21"/>
        </w:rPr>
      </w:pPr>
      <w:r>
        <w:rPr>
          <w:rFonts w:hint="eastAsia" w:ascii="宋体" w:hAnsi="宋体"/>
          <w:sz w:val="21"/>
        </w:rPr>
        <w:t xml:space="preserve">（六）项目验收以甲方要求的方式、程序、标准为准，乙方应当配合甲方的验收要求，因乙方不配合甲方验收要求导致验收无法进行或验收不通过的，乙方自行承担后果。</w:t>
      </w:r>
      <w:r/>
    </w:p>
    <w:p>
      <w:pPr>
        <w:ind w:left="0" w:firstLine="420"/>
        <w:spacing w:line="360" w:lineRule="auto"/>
        <w:rPr>
          <w:rFonts w:ascii="宋体" w:hAnsi="宋体"/>
          <w:sz w:val="21"/>
        </w:rPr>
      </w:pPr>
      <w:r>
        <w:rPr>
          <w:rFonts w:hint="eastAsia" w:ascii="宋体" w:hAnsi="宋体"/>
          <w:sz w:val="21"/>
        </w:rPr>
        <w:t xml:space="preserve">十、标的物提出异议的时间和办法</w:t>
      </w:r>
      <w:r/>
    </w:p>
    <w:p>
      <w:pPr>
        <w:ind w:left="0" w:firstLine="420"/>
        <w:spacing w:line="360" w:lineRule="auto"/>
        <w:rPr>
          <w:rFonts w:ascii="宋体" w:hAnsi="宋体"/>
          <w:sz w:val="21"/>
        </w:rPr>
      </w:pPr>
      <w:r>
        <w:rPr>
          <w:rFonts w:hint="eastAsia" w:ascii="宋体" w:hAnsi="宋体"/>
          <w:sz w:val="21"/>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left="0" w:firstLine="420"/>
        <w:spacing w:line="360" w:lineRule="auto"/>
        <w:rPr>
          <w:rFonts w:ascii="宋体" w:hAnsi="宋体"/>
          <w:sz w:val="21"/>
        </w:rPr>
      </w:pPr>
      <w:r>
        <w:rPr>
          <w:rFonts w:hint="eastAsia" w:ascii="宋体" w:hAnsi="宋体"/>
          <w:sz w:val="21"/>
        </w:rPr>
        <w:t xml:space="preserve">（二）如果甲方在验收期满后【30】日内既不出具验收合格证明又未提出书面异议的，乙方应当自验收期满后【30】日内对甲方进行催告，经乙方催告后甲方在【30】日内仍未出具验收合格证明或提出书面异议的，视为乙方所交付的货物符合本合同的规定。</w:t>
      </w:r>
      <w:r/>
    </w:p>
    <w:p>
      <w:pPr>
        <w:ind w:left="0" w:firstLine="420"/>
        <w:spacing w:line="360" w:lineRule="auto"/>
        <w:rPr>
          <w:rFonts w:ascii="宋体" w:hAnsi="宋体"/>
          <w:sz w:val="21"/>
        </w:rPr>
      </w:pPr>
      <w:r>
        <w:rPr>
          <w:rFonts w:hint="eastAsia" w:ascii="宋体" w:hAnsi="宋体"/>
          <w:sz w:val="21"/>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firstLine="420"/>
        <w:spacing w:line="360" w:lineRule="auto"/>
        <w:rPr>
          <w:rFonts w:ascii="宋体" w:hAnsi="宋体"/>
          <w:sz w:val="21"/>
        </w:rPr>
      </w:pPr>
      <w:r>
        <w:rPr>
          <w:rFonts w:hint="eastAsia" w:ascii="宋体" w:hAnsi="宋体"/>
          <w:sz w:val="21"/>
        </w:rPr>
        <w:t xml:space="preserve"> 十一、售后服务</w:t>
      </w:r>
      <w:r/>
    </w:p>
    <w:p>
      <w:pPr>
        <w:ind w:left="0" w:firstLine="420"/>
        <w:spacing w:line="360" w:lineRule="auto"/>
        <w:rPr>
          <w:rFonts w:ascii="宋体" w:hAnsi="宋体"/>
          <w:sz w:val="21"/>
        </w:rPr>
      </w:pPr>
      <w:r>
        <w:rPr>
          <w:rFonts w:hint="eastAsia" w:ascii="宋体" w:hAnsi="宋体"/>
          <w:sz w:val="21"/>
        </w:rPr>
        <w:t xml:space="preserve">1、本项目免费质量保证期要求不低于【 】年。免费质量保证期从货物供货、安装、调试正常且经</w:t>
      </w:r>
      <w:r>
        <w:rPr>
          <w:rFonts w:hint="eastAsia" w:ascii="宋体" w:hAnsi="宋体"/>
          <w:sz w:val="21"/>
          <w:lang w:val="en-US" w:eastAsia="zh-CN"/>
        </w:rPr>
        <w:t xml:space="preserve">乙方</w:t>
      </w:r>
      <w:r>
        <w:rPr>
          <w:rFonts w:hint="eastAsia" w:ascii="宋体" w:hAnsi="宋体"/>
          <w:sz w:val="21"/>
        </w:rPr>
        <w:t xml:space="preserve">确认最终验收合格之日起算。</w:t>
      </w:r>
      <w:r/>
    </w:p>
    <w:p>
      <w:pPr>
        <w:ind w:left="0" w:firstLine="0"/>
        <w:spacing w:line="360" w:lineRule="auto"/>
        <w:rPr>
          <w:rFonts w:hint="eastAsia" w:ascii="宋体" w:hAnsi="宋体"/>
          <w:sz w:val="21"/>
        </w:rPr>
      </w:pPr>
      <w:r>
        <w:rPr>
          <w:rFonts w:hint="eastAsia" w:ascii="宋体" w:hAnsi="宋体"/>
          <w:sz w:val="21"/>
        </w:rPr>
        <w:t xml:space="preserve">2、提供7×24小时电话及</w:t>
      </w:r>
      <w:r>
        <w:rPr>
          <w:rFonts w:hint="eastAsia" w:ascii="宋体" w:hAnsi="宋体"/>
          <w:sz w:val="21"/>
          <w:lang w:eastAsia="zh-CN"/>
        </w:rPr>
        <w:t xml:space="preserve">【</w:t>
      </w:r>
      <w:r>
        <w:rPr>
          <w:rFonts w:hint="eastAsia" w:ascii="宋体" w:hAnsi="宋体"/>
          <w:sz w:val="21"/>
          <w:lang w:val="en-US" w:eastAsia="zh-CN"/>
        </w:rPr>
        <w:t xml:space="preserve"> </w:t>
      </w:r>
      <w:r>
        <w:rPr>
          <w:rFonts w:hint="eastAsia" w:ascii="宋体" w:hAnsi="宋体"/>
          <w:sz w:val="21"/>
          <w:lang w:eastAsia="zh-CN"/>
        </w:rPr>
        <w:t xml:space="preserve">】</w:t>
      </w:r>
      <w:r>
        <w:rPr>
          <w:rFonts w:hint="eastAsia" w:ascii="宋体" w:hAnsi="宋体"/>
          <w:sz w:val="21"/>
        </w:rPr>
        <w:t xml:space="preserve">分钟内响应服务，一般故障</w:t>
      </w:r>
      <w:r>
        <w:rPr>
          <w:rFonts w:hint="eastAsia" w:ascii="宋体" w:hAnsi="宋体"/>
          <w:sz w:val="21"/>
          <w:lang w:eastAsia="zh-CN"/>
        </w:rPr>
        <w:t xml:space="preserve">【</w:t>
      </w:r>
      <w:r>
        <w:rPr>
          <w:rFonts w:hint="eastAsia" w:ascii="宋体" w:hAnsi="宋体"/>
          <w:sz w:val="21"/>
          <w:lang w:val="en-US" w:eastAsia="zh-CN"/>
        </w:rPr>
        <w:t xml:space="preserve"> </w:t>
      </w:r>
      <w:r>
        <w:rPr>
          <w:rFonts w:hint="eastAsia" w:ascii="宋体" w:hAnsi="宋体"/>
          <w:sz w:val="21"/>
          <w:lang w:eastAsia="zh-CN"/>
        </w:rPr>
        <w:t xml:space="preserve">】</w:t>
      </w:r>
      <w:r>
        <w:rPr>
          <w:rFonts w:hint="eastAsia" w:ascii="宋体" w:hAnsi="宋体"/>
          <w:sz w:val="21"/>
        </w:rPr>
        <w:t xml:space="preserve">小时内修复，严重故障</w:t>
      </w:r>
      <w:r>
        <w:rPr>
          <w:rFonts w:hint="eastAsia" w:ascii="宋体" w:hAnsi="宋体"/>
          <w:sz w:val="21"/>
          <w:lang w:eastAsia="zh-CN"/>
        </w:rPr>
        <w:t xml:space="preserve">【</w:t>
      </w:r>
      <w:r>
        <w:rPr>
          <w:rFonts w:hint="eastAsia" w:ascii="宋体" w:hAnsi="宋体"/>
          <w:sz w:val="21"/>
          <w:lang w:val="en-US" w:eastAsia="zh-CN"/>
        </w:rPr>
        <w:t xml:space="preserve"> </w:t>
      </w:r>
      <w:r>
        <w:rPr>
          <w:rFonts w:hint="eastAsia" w:ascii="宋体" w:hAnsi="宋体"/>
          <w:sz w:val="21"/>
          <w:lang w:eastAsia="zh-CN"/>
        </w:rPr>
        <w:t xml:space="preserve">】</w:t>
      </w:r>
      <w:r>
        <w:rPr>
          <w:rFonts w:hint="eastAsia" w:ascii="宋体" w:hAnsi="宋体"/>
          <w:sz w:val="21"/>
        </w:rPr>
        <w:t xml:space="preserve">小时内修复，特殊情况经采购方书面同意后可延长故障修复时间1-3日（上述一般故障指对系统整体运行影响较小，不会导致系统完全瘫痪或严重影响业务进行的故障；严重故障则是指那些可能导致系统完全崩溃、关键业务中断的故障）。</w:t>
      </w:r>
      <w:r/>
    </w:p>
    <w:p>
      <w:pPr>
        <w:ind w:left="0" w:firstLine="420"/>
        <w:spacing w:line="360" w:lineRule="auto"/>
        <w:rPr>
          <w:rFonts w:ascii="宋体" w:hAnsi="宋体"/>
          <w:sz w:val="21"/>
        </w:rPr>
      </w:pPr>
      <w:r>
        <w:rPr>
          <w:rFonts w:hint="eastAsia" w:ascii="宋体" w:hAnsi="宋体"/>
          <w:sz w:val="21"/>
        </w:rPr>
        <w:t xml:space="preserve">3、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p>
    <w:p>
      <w:pPr>
        <w:ind w:left="0" w:firstLine="420"/>
        <w:spacing w:line="360" w:lineRule="auto"/>
        <w:rPr>
          <w:rFonts w:ascii="宋体" w:hAnsi="宋体"/>
          <w:sz w:val="21"/>
        </w:rPr>
      </w:pPr>
      <w:r>
        <w:rPr>
          <w:rFonts w:hint="eastAsia" w:ascii="宋体" w:hAnsi="宋体"/>
          <w:sz w:val="21"/>
        </w:rPr>
        <w:t xml:space="preserve">十二、安全生产</w:t>
      </w:r>
      <w:r/>
    </w:p>
    <w:p>
      <w:pPr>
        <w:ind w:left="0" w:firstLine="420"/>
        <w:spacing w:line="360" w:lineRule="auto"/>
        <w:rPr>
          <w:rFonts w:ascii="宋体" w:hAnsi="宋体"/>
          <w:sz w:val="21"/>
        </w:rPr>
      </w:pPr>
      <w:r>
        <w:rPr>
          <w:rFonts w:hint="eastAsia" w:ascii="宋体" w:hAnsi="宋体"/>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宋体" w:hAnsi="宋体"/>
          <w:sz w:val="21"/>
        </w:rPr>
        <w:br/>
      </w:r>
      <w:r>
        <w:rPr>
          <w:rFonts w:hint="eastAsia" w:ascii="宋体" w:hAnsi="宋体"/>
          <w:sz w:val="21"/>
        </w:rPr>
        <w:t xml:space="preserve">    （二）所有作业人员均需按照国家法律法规之规定，取得对应上岗资格证书、作业许可证书、特种作业证书等相关资格证书，方可上岗作业。</w:t>
      </w:r>
      <w:r>
        <w:rPr>
          <w:rFonts w:hint="eastAsia" w:ascii="宋体" w:hAnsi="宋体"/>
          <w:sz w:val="21"/>
        </w:rPr>
        <w:br/>
      </w:r>
      <w:r>
        <w:rPr>
          <w:rFonts w:hint="eastAsia" w:ascii="宋体" w:hAnsi="宋体"/>
          <w:sz w:val="21"/>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0"/>
        <w:spacing w:line="360" w:lineRule="auto"/>
        <w:rPr>
          <w:rFonts w:ascii="宋体" w:hAnsi="宋体"/>
          <w:sz w:val="21"/>
        </w:rPr>
      </w:pPr>
      <w:r>
        <w:rPr>
          <w:rFonts w:hint="eastAsia" w:ascii="宋体" w:hAnsi="宋体"/>
          <w:sz w:val="21"/>
        </w:rPr>
        <w:t xml:space="preserve">十三、分包与转包</w:t>
      </w:r>
      <w:r/>
    </w:p>
    <w:p>
      <w:pPr>
        <w:ind w:left="0" w:firstLine="420"/>
        <w:spacing w:line="360" w:lineRule="auto"/>
        <w:rPr>
          <w:rFonts w:ascii="宋体" w:hAnsi="宋体"/>
          <w:sz w:val="21"/>
        </w:rPr>
      </w:pPr>
      <w:r>
        <w:rPr>
          <w:rFonts w:hint="eastAsia" w:ascii="宋体" w:hAnsi="宋体"/>
          <w:sz w:val="21"/>
        </w:rPr>
        <w:t xml:space="preserve">（一）本合同项目不得转包与分包。</w:t>
      </w:r>
      <w:r/>
    </w:p>
    <w:p>
      <w:pPr>
        <w:ind w:left="0" w:firstLine="420"/>
        <w:spacing w:line="360" w:lineRule="auto"/>
        <w:rPr>
          <w:rFonts w:ascii="宋体" w:hAnsi="宋体"/>
          <w:sz w:val="21"/>
        </w:rPr>
      </w:pPr>
      <w:r>
        <w:rPr>
          <w:rFonts w:hint="eastAsia" w:ascii="宋体" w:hAnsi="宋体"/>
          <w:sz w:val="21"/>
        </w:rPr>
        <w:t xml:space="preserve">（二）如乙方存在分包或转包行为，甲方有权解除合同，乙方须返还全部已支付价款，并向甲方支付合同总金额20%的违约金。</w:t>
      </w:r>
      <w:r/>
    </w:p>
    <w:p>
      <w:pPr>
        <w:ind w:left="0" w:firstLine="420"/>
        <w:spacing w:line="360" w:lineRule="auto"/>
        <w:rPr>
          <w:rFonts w:ascii="宋体" w:hAnsi="宋体"/>
          <w:sz w:val="21"/>
        </w:rPr>
      </w:pPr>
      <w:r>
        <w:rPr>
          <w:rFonts w:hint="eastAsia" w:ascii="宋体" w:hAnsi="宋体"/>
          <w:sz w:val="21"/>
        </w:rPr>
        <w:t xml:space="preserve">（三）因分包或转包导致甲方遭受损失的，乙方应赔偿甲方一切直接和间接损失。    </w:t>
      </w:r>
      <w:r/>
    </w:p>
    <w:p>
      <w:pPr>
        <w:ind w:left="0" w:firstLine="420"/>
        <w:spacing w:line="360" w:lineRule="auto"/>
        <w:rPr>
          <w:rFonts w:ascii="宋体" w:hAnsi="宋体"/>
          <w:sz w:val="21"/>
        </w:rPr>
      </w:pPr>
      <w:r>
        <w:rPr>
          <w:rFonts w:hint="eastAsia" w:ascii="宋体" w:hAnsi="宋体"/>
          <w:sz w:val="21"/>
        </w:rPr>
        <w:t xml:space="preserve">十四、违约责任</w:t>
      </w:r>
      <w:r/>
    </w:p>
    <w:p>
      <w:pPr>
        <w:ind w:left="0" w:firstLine="420"/>
        <w:spacing w:line="360" w:lineRule="auto"/>
        <w:rPr>
          <w:rFonts w:ascii="宋体" w:hAnsi="宋体"/>
          <w:sz w:val="21"/>
        </w:rPr>
      </w:pPr>
      <w:r>
        <w:rPr>
          <w:rFonts w:hint="eastAsia" w:ascii="宋体" w:hAnsi="宋体"/>
          <w:sz w:val="21"/>
        </w:rPr>
        <w:t xml:space="preserve">合同一方不履行合同义务或者履行合同义务不符合约定的，应当承担继续履行、采取补救措施或赔偿损失等违约责任。</w:t>
      </w:r>
      <w:r/>
    </w:p>
    <w:p>
      <w:pPr>
        <w:ind w:left="0" w:firstLine="420"/>
        <w:spacing w:line="360" w:lineRule="auto"/>
        <w:rPr>
          <w:rFonts w:ascii="宋体" w:hAnsi="宋体"/>
          <w:sz w:val="21"/>
        </w:rPr>
      </w:pPr>
      <w:r>
        <w:rPr>
          <w:rFonts w:hint="eastAsia" w:ascii="宋体" w:hAnsi="宋体"/>
          <w:sz w:val="21"/>
        </w:rPr>
        <w:t xml:space="preserve">（一）甲方违约责任</w:t>
      </w:r>
      <w:r/>
    </w:p>
    <w:p>
      <w:pPr>
        <w:ind w:left="0" w:firstLine="420"/>
        <w:spacing w:line="360" w:lineRule="auto"/>
        <w:rPr>
          <w:rFonts w:ascii="宋体" w:hAnsi="宋体"/>
          <w:sz w:val="21"/>
        </w:rPr>
      </w:pPr>
      <w:r>
        <w:rPr>
          <w:rFonts w:hint="eastAsia" w:ascii="宋体" w:hAnsi="宋体"/>
          <w:sz w:val="21"/>
        </w:rPr>
        <w:t xml:space="preserve">1、本合同生效后，甲方无正当理由要求退货的，应向乙方支付本合同总金额【  】%的违约金，违约金不足以弥补损失的，乙方有权要求甲方补足。</w:t>
      </w:r>
      <w:r/>
    </w:p>
    <w:p>
      <w:pPr>
        <w:ind w:left="0" w:firstLine="420"/>
        <w:spacing w:line="360" w:lineRule="auto"/>
        <w:rPr>
          <w:rFonts w:ascii="宋体" w:hAnsi="宋体"/>
          <w:sz w:val="21"/>
        </w:rPr>
      </w:pPr>
      <w:r>
        <w:rPr>
          <w:rFonts w:hint="eastAsia" w:ascii="宋体" w:hAnsi="宋体"/>
          <w:sz w:val="21"/>
        </w:rPr>
        <w:t xml:space="preserve">2、甲方逾期支付合同价款的，每逾期1日，应向乙方支付逾期付款金额万分之四的违约金，</w:t>
      </w:r>
      <w:bookmarkStart w:id="105" w:name="_Hlk27642747"/>
      <w:r>
        <w:rPr>
          <w:rFonts w:hint="eastAsia" w:ascii="宋体" w:hAnsi="宋体"/>
          <w:sz w:val="21"/>
        </w:rPr>
        <w:t xml:space="preserve">但甲方支付的该项违约金总额以逾期付款金额的5%为限</w:t>
      </w:r>
      <w:bookmarkEnd w:id="105"/>
      <w:r>
        <w:rPr>
          <w:rFonts w:hint="eastAsia" w:ascii="宋体" w:hAnsi="宋体"/>
          <w:sz w:val="21"/>
        </w:rPr>
        <w:t xml:space="preserve">。甲方因国资监管要求、国资支付审批流程等原因履行必要手续的，不视为逾期付款，不承担任何责任。</w:t>
      </w:r>
      <w:r/>
    </w:p>
    <w:p>
      <w:pPr>
        <w:ind w:left="0" w:firstLine="420"/>
        <w:spacing w:line="360" w:lineRule="auto"/>
        <w:rPr>
          <w:rFonts w:ascii="宋体" w:hAnsi="宋体"/>
          <w:sz w:val="21"/>
        </w:rPr>
      </w:pPr>
      <w:r>
        <w:rPr>
          <w:rFonts w:hint="eastAsia" w:ascii="宋体" w:hAnsi="宋体"/>
          <w:sz w:val="21"/>
        </w:rPr>
        <w:t xml:space="preserve">3、甲方违反本合同规定，无正当理由拒绝接收乙方交付的合格标的物的，应当承担因此给乙方造成的损失。</w:t>
      </w:r>
      <w:r/>
    </w:p>
    <w:p>
      <w:pPr>
        <w:ind w:left="0" w:firstLine="420"/>
        <w:spacing w:line="360" w:lineRule="auto"/>
        <w:rPr>
          <w:rFonts w:ascii="宋体" w:hAnsi="宋体"/>
          <w:sz w:val="21"/>
        </w:rPr>
      </w:pPr>
      <w:r>
        <w:rPr>
          <w:rFonts w:hint="eastAsia" w:ascii="宋体" w:hAnsi="宋体"/>
          <w:sz w:val="21"/>
        </w:rPr>
        <w:t xml:space="preserve">（二）乙方违约责任</w:t>
      </w:r>
      <w:r/>
    </w:p>
    <w:p>
      <w:pPr>
        <w:ind w:left="0" w:firstLine="420"/>
        <w:spacing w:line="360" w:lineRule="auto"/>
        <w:rPr>
          <w:rFonts w:ascii="宋体" w:hAnsi="宋体"/>
          <w:sz w:val="21"/>
        </w:rPr>
      </w:pPr>
      <w:r>
        <w:rPr>
          <w:rFonts w:hint="eastAsia" w:ascii="宋体" w:hAnsi="宋体"/>
          <w:sz w:val="21"/>
        </w:rPr>
        <w:t xml:space="preserve">1、乙方未能按本合同约定的期限交付质量符合本合同约定货物的，甲方有权选择采取以下一种或多种措施：</w:t>
      </w:r>
      <w:r/>
    </w:p>
    <w:p>
      <w:pPr>
        <w:ind w:left="0" w:firstLine="420"/>
        <w:spacing w:line="360" w:lineRule="auto"/>
        <w:rPr>
          <w:rFonts w:ascii="宋体" w:hAnsi="宋体"/>
          <w:sz w:val="21"/>
        </w:rPr>
      </w:pPr>
      <w:r>
        <w:rPr>
          <w:rFonts w:hint="eastAsia" w:ascii="宋体" w:hAnsi="宋体"/>
          <w:sz w:val="21"/>
        </w:rPr>
        <w:t xml:space="preserve">（1）每逾期一日，要求乙方按照本合同总金额的万分之四向甲方支付违约金，并在甲方指定期限内交付符合本合同约定的货物。</w:t>
      </w:r>
      <w:r/>
    </w:p>
    <w:p>
      <w:pPr>
        <w:ind w:left="0" w:firstLine="420"/>
        <w:spacing w:line="360" w:lineRule="auto"/>
        <w:rPr>
          <w:rFonts w:ascii="宋体" w:hAnsi="宋体"/>
          <w:sz w:val="21"/>
        </w:rPr>
      </w:pPr>
      <w:r>
        <w:rPr>
          <w:rFonts w:hint="eastAsia" w:ascii="宋体" w:hAnsi="宋体"/>
          <w:sz w:val="21"/>
        </w:rPr>
        <w:t xml:space="preserve">（2）甲方有权直接解除本合同，同时乙方应当立即退回已收取的全部款项并向甲方支付本合同总金额【20】%的违约金。</w:t>
      </w:r>
      <w:r/>
    </w:p>
    <w:p>
      <w:pPr>
        <w:ind w:left="0" w:firstLine="420"/>
        <w:spacing w:line="360" w:lineRule="auto"/>
        <w:rPr>
          <w:rFonts w:ascii="宋体" w:hAnsi="宋体"/>
          <w:sz w:val="21"/>
        </w:rPr>
      </w:pPr>
      <w:r>
        <w:rPr>
          <w:rFonts w:hint="eastAsia" w:ascii="宋体" w:hAnsi="宋体"/>
          <w:sz w:val="21"/>
        </w:rPr>
        <w:t xml:space="preserve">（3）甲方有权另行采购本合同约定的货物，乙方应当支付甲方因此额外支付的采购费用，除乙方按照上述约定支付逾期交付的违约金外（交付时间以货物实际交付日期为准），乙方还应当按照甲方要求配合退货并支付所产生的运输、存储等费用。</w:t>
      </w:r>
      <w:r/>
    </w:p>
    <w:p>
      <w:pPr>
        <w:ind w:left="0" w:firstLine="420"/>
        <w:spacing w:line="360" w:lineRule="auto"/>
        <w:rPr>
          <w:rFonts w:ascii="宋体" w:hAnsi="宋体"/>
          <w:sz w:val="21"/>
        </w:rPr>
      </w:pPr>
      <w:r>
        <w:rPr>
          <w:rFonts w:hint="eastAsia" w:ascii="宋体" w:hAnsi="宋体"/>
          <w:sz w:val="21"/>
        </w:rPr>
        <w:t xml:space="preserve">2、乙方未经甲方书面同意将本合同的全部或部分合同义务转让给第三方的，甲方有权解除本合同，同时乙方应当立即退回已收取的全部款项并向甲方支付本合同总金额【20】%的违约金。</w:t>
      </w:r>
      <w:r/>
    </w:p>
    <w:p>
      <w:pPr>
        <w:ind w:left="0" w:firstLine="420"/>
        <w:spacing w:line="360" w:lineRule="auto"/>
        <w:rPr>
          <w:rFonts w:ascii="宋体" w:hAnsi="宋体"/>
          <w:sz w:val="21"/>
        </w:rPr>
      </w:pPr>
      <w:r>
        <w:rPr>
          <w:rFonts w:hint="eastAsia" w:ascii="宋体" w:hAnsi="宋体"/>
          <w:sz w:val="21"/>
        </w:rPr>
        <w:t xml:space="preserve">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firstLine="420"/>
        <w:spacing w:line="360" w:lineRule="auto"/>
        <w:rPr>
          <w:rFonts w:ascii="宋体" w:hAnsi="宋体"/>
          <w:sz w:val="21"/>
        </w:rPr>
      </w:pPr>
      <w:r>
        <w:rPr>
          <w:rFonts w:hint="eastAsia" w:ascii="宋体" w:hAnsi="宋体"/>
          <w:sz w:val="21"/>
        </w:rPr>
        <w:t xml:space="preserve">4、乙方因履行本合同而需向甲方支付款项的（包括但不限于违约赔偿、退款等），甲方有权直接自未付款项中予以抵扣，不足部分甲方有权要求乙方补足。</w:t>
      </w:r>
      <w:r/>
    </w:p>
    <w:p>
      <w:pPr>
        <w:ind w:left="0" w:firstLine="420"/>
        <w:spacing w:line="360" w:lineRule="auto"/>
        <w:rPr>
          <w:rFonts w:ascii="宋体" w:hAnsi="宋体"/>
          <w:sz w:val="21"/>
        </w:rPr>
      </w:pPr>
      <w:r>
        <w:rPr>
          <w:rFonts w:hint="eastAsia" w:ascii="宋体" w:hAnsi="宋体"/>
          <w:sz w:val="21"/>
        </w:rPr>
        <w:t xml:space="preserve">5、乙方逾期支付本合同约定的任何款项（包括但不限于违约赔偿、退款等）的，每逾期一日，乙方应当甲方支付逾期金额万分之四的违约金。</w:t>
      </w:r>
      <w:r/>
    </w:p>
    <w:p>
      <w:pPr>
        <w:ind w:left="0" w:firstLine="420"/>
        <w:spacing w:line="360" w:lineRule="auto"/>
        <w:rPr>
          <w:rFonts w:ascii="宋体" w:hAnsi="宋体"/>
          <w:sz w:val="21"/>
        </w:rPr>
      </w:pPr>
      <w:r>
        <w:rPr>
          <w:rFonts w:hint="eastAsia" w:ascii="宋体" w:hAnsi="宋体"/>
          <w:sz w:val="21"/>
        </w:rPr>
        <w:t xml:space="preserve">6、本合同约定的乙方应付违约金不足以弥补甲方一切直接或间接损失的，乙方应当足额赔偿。</w:t>
      </w:r>
      <w:r/>
    </w:p>
    <w:p>
      <w:pPr>
        <w:ind w:left="0" w:firstLine="420"/>
        <w:spacing w:line="360" w:lineRule="auto"/>
        <w:rPr>
          <w:rFonts w:ascii="宋体" w:hAnsi="宋体"/>
          <w:sz w:val="21"/>
        </w:rPr>
      </w:pPr>
      <w:r>
        <w:rPr>
          <w:rFonts w:hint="eastAsia" w:ascii="宋体" w:hAnsi="宋体"/>
          <w:sz w:val="21"/>
        </w:rPr>
        <w:t xml:space="preserve">7、乙方对招投标文件中承诺函所承诺的内容未按约定提供，甲方有权终止合同，且乙方需向甲方支付本合同总金额【20】%的违约金。</w:t>
      </w:r>
      <w:r/>
    </w:p>
    <w:p>
      <w:pPr>
        <w:ind w:left="0" w:firstLine="420"/>
        <w:spacing w:line="360" w:lineRule="auto"/>
        <w:rPr>
          <w:rFonts w:ascii="宋体" w:hAnsi="宋体"/>
          <w:sz w:val="21"/>
        </w:rPr>
      </w:pPr>
      <w:r>
        <w:rPr>
          <w:rFonts w:hint="eastAsia" w:ascii="宋体" w:hAnsi="宋体"/>
          <w:sz w:val="21"/>
        </w:rPr>
        <w:t xml:space="preserve">8.若甲方在本合同完结之后，产生的后续其他项目涉及到与本合同内相关设备的（包括但不限于）关联、适配、调用、整合等相关工作乙方应给与新供应商无条件配合，否则甲方任拥有追责权利，可要求乙方给与赔偿等相关补救措施。</w:t>
      </w:r>
      <w:r/>
    </w:p>
    <w:p>
      <w:pPr>
        <w:ind w:left="0" w:firstLine="420"/>
        <w:spacing w:line="360" w:lineRule="auto"/>
        <w:rPr>
          <w:rFonts w:ascii="宋体" w:hAnsi="宋体"/>
          <w:sz w:val="21"/>
        </w:rPr>
      </w:pPr>
      <w:r>
        <w:rPr>
          <w:rFonts w:hint="eastAsia" w:ascii="宋体" w:hAnsi="宋体"/>
          <w:sz w:val="21"/>
        </w:rPr>
        <w:t xml:space="preserve">9、乙方违反本合同第十三条约定之情形的，除按相应条款承担违约责任外，甲方还有权依据本合同第十四条追究其违约责任。</w:t>
      </w:r>
      <w:r/>
    </w:p>
    <w:p>
      <w:pPr>
        <w:ind w:left="0" w:firstLine="420"/>
        <w:spacing w:line="360" w:lineRule="auto"/>
        <w:rPr>
          <w:rFonts w:ascii="宋体" w:hAnsi="宋体"/>
          <w:sz w:val="21"/>
        </w:rPr>
      </w:pPr>
      <w:r>
        <w:rPr>
          <w:rFonts w:hint="eastAsia" w:ascii="宋体" w:hAnsi="宋体"/>
          <w:sz w:val="21"/>
        </w:rPr>
        <w:t xml:space="preserve">十五、不可抗力</w:t>
      </w:r>
      <w:r/>
    </w:p>
    <w:p>
      <w:pPr>
        <w:ind w:left="0" w:firstLine="420"/>
        <w:spacing w:line="360" w:lineRule="auto"/>
        <w:rPr>
          <w:rFonts w:ascii="宋体" w:hAnsi="宋体"/>
          <w:sz w:val="21"/>
        </w:rPr>
      </w:pPr>
      <w:r>
        <w:rPr>
          <w:rFonts w:hint="eastAsia" w:ascii="宋体" w:hAnsi="宋体"/>
          <w:sz w:val="21"/>
        </w:rPr>
        <w:t xml:space="preserve">（一）合同一方因不可抗力不能履行合同的，根据不可抗力的影响，部分或者全部免除责任。但合同一方迟延履行后发生不可抗力的，不能免除责任。</w:t>
      </w:r>
      <w:r/>
    </w:p>
    <w:p>
      <w:pPr>
        <w:ind w:left="0" w:firstLine="420"/>
        <w:spacing w:line="360" w:lineRule="auto"/>
        <w:rPr>
          <w:rFonts w:ascii="宋体" w:hAnsi="宋体"/>
          <w:sz w:val="21"/>
        </w:rPr>
      </w:pPr>
      <w:r>
        <w:rPr>
          <w:rFonts w:hint="eastAsia" w:ascii="宋体" w:hAnsi="宋体"/>
          <w:sz w:val="21"/>
        </w:rPr>
        <w:t xml:space="preserve">（二）合同一方因不可抗力不能履行合同的，应当在不可抗力发生后3日内通知对方，以减轻可能给对方造成的损失，并应当</w:t>
      </w:r>
      <w:bookmarkStart w:id="106" w:name="_Hlk62832803"/>
      <w:r>
        <w:rPr>
          <w:rFonts w:hint="eastAsia" w:ascii="宋体" w:hAnsi="宋体"/>
          <w:sz w:val="21"/>
          <w:lang w:eastAsia="zh-Hans"/>
        </w:rPr>
        <w:t xml:space="preserve">在</w:t>
      </w:r>
      <w:r>
        <w:rPr>
          <w:rFonts w:hint="eastAsia" w:ascii="宋体" w:hAnsi="宋体"/>
          <w:sz w:val="21"/>
        </w:rPr>
        <w:t xml:space="preserve">不可抗力通知发出后的7日</w:t>
      </w:r>
      <w:bookmarkEnd w:id="106"/>
      <w:r>
        <w:rPr>
          <w:rFonts w:hint="eastAsia" w:ascii="宋体" w:hAnsi="宋体"/>
          <w:sz w:val="21"/>
        </w:rPr>
        <w:t xml:space="preserve">内提供书面证明文件。</w:t>
      </w:r>
      <w:r/>
    </w:p>
    <w:p>
      <w:pPr>
        <w:ind w:left="0" w:firstLine="420"/>
        <w:spacing w:line="360" w:lineRule="auto"/>
        <w:rPr>
          <w:rFonts w:ascii="宋体" w:hAnsi="宋体"/>
          <w:sz w:val="21"/>
        </w:rPr>
      </w:pPr>
      <w:r>
        <w:rPr>
          <w:rFonts w:hint="eastAsia" w:ascii="宋体" w:hAnsi="宋体"/>
          <w:sz w:val="21"/>
        </w:rPr>
        <w:t xml:space="preserve">（三）</w:t>
      </w:r>
      <w:bookmarkStart w:id="107" w:name="_Hlk62832818"/>
      <w:r>
        <w:rPr>
          <w:rFonts w:hint="eastAsia" w:ascii="宋体" w:hAnsi="宋体"/>
          <w:sz w:val="21"/>
        </w:rPr>
        <w:t xml:space="preserve">不可抗力事由消除后，合同继续履行或解除等相关事宜，由合同双方协商解决。</w:t>
      </w:r>
      <w:bookmarkEnd w:id="107"/>
      <w:r/>
      <w:r/>
    </w:p>
    <w:p>
      <w:pPr>
        <w:ind w:left="0" w:firstLine="420"/>
        <w:spacing w:line="360" w:lineRule="auto"/>
        <w:rPr>
          <w:rFonts w:ascii="宋体" w:hAnsi="宋体"/>
          <w:sz w:val="21"/>
        </w:rPr>
      </w:pPr>
      <w:r>
        <w:rPr>
          <w:rFonts w:hint="eastAsia" w:ascii="宋体" w:hAnsi="宋体"/>
          <w:sz w:val="21"/>
        </w:rPr>
        <w:t xml:space="preserve">十六、索赔</w:t>
      </w:r>
      <w:r/>
    </w:p>
    <w:p>
      <w:pPr>
        <w:ind w:left="0" w:firstLine="420"/>
        <w:spacing w:line="360" w:lineRule="auto"/>
        <w:rPr>
          <w:rFonts w:ascii="宋体" w:hAnsi="宋体"/>
          <w:sz w:val="21"/>
        </w:rPr>
      </w:pPr>
      <w:r>
        <w:rPr>
          <w:rFonts w:hint="eastAsia" w:ascii="宋体" w:hAnsi="宋体"/>
          <w:sz w:val="21"/>
        </w:rPr>
        <w:t xml:space="preserve">（一）</w:t>
      </w:r>
      <w:bookmarkStart w:id="108" w:name="_Hlk62832834"/>
      <w:r>
        <w:rPr>
          <w:rFonts w:hint="eastAsia" w:ascii="宋体" w:hAnsi="宋体"/>
          <w:sz w:val="21"/>
        </w:rPr>
        <w:t xml:space="preserve">乙方交付的本合同货物的质量、数量、规格、性能等经检验、验收不合格的，</w:t>
      </w:r>
      <w:bookmarkEnd w:id="108"/>
      <w:r>
        <w:rPr>
          <w:rFonts w:hint="eastAsia" w:ascii="宋体" w:hAnsi="宋体"/>
          <w:sz w:val="21"/>
        </w:rPr>
        <w:t xml:space="preserve">甲方有权根据当地产品质量检验机构或其他有关部门出具的检验、验收证书向乙方提出索赔。</w:t>
      </w:r>
      <w:r/>
    </w:p>
    <w:p>
      <w:pPr>
        <w:ind w:left="0" w:firstLine="420"/>
        <w:spacing w:line="360" w:lineRule="auto"/>
        <w:rPr>
          <w:rFonts w:ascii="宋体" w:hAnsi="宋体"/>
          <w:sz w:val="21"/>
        </w:rPr>
      </w:pPr>
      <w:r>
        <w:rPr>
          <w:rFonts w:hint="eastAsia" w:ascii="宋体" w:hAnsi="宋体"/>
          <w:sz w:val="21"/>
        </w:rPr>
        <w:t xml:space="preserve">（二）在本合同规定的检验期限和质量保证期内，如果乙方对甲方提出的索赔或异议有责任，则乙方应按甲方同意的下列一种或多种方式解决索赔事宜：</w:t>
      </w:r>
      <w:r/>
    </w:p>
    <w:p>
      <w:pPr>
        <w:ind w:left="0" w:firstLine="420"/>
        <w:spacing w:line="360" w:lineRule="auto"/>
        <w:rPr>
          <w:rFonts w:ascii="宋体" w:hAnsi="宋体"/>
          <w:sz w:val="21"/>
        </w:rPr>
      </w:pPr>
      <w:r>
        <w:rPr>
          <w:rFonts w:hint="eastAsia" w:ascii="宋体" w:hAnsi="宋体"/>
          <w:sz w:val="21"/>
        </w:rPr>
        <w:t xml:space="preserve"> 1、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left="0" w:firstLine="420"/>
        <w:spacing w:line="360" w:lineRule="auto"/>
        <w:rPr>
          <w:rFonts w:ascii="宋体" w:hAnsi="宋体"/>
          <w:sz w:val="21"/>
        </w:rPr>
      </w:pPr>
      <w:r>
        <w:rPr>
          <w:rFonts w:hint="eastAsia" w:ascii="宋体" w:hAnsi="宋体"/>
          <w:sz w:val="21"/>
        </w:rPr>
        <w:t xml:space="preserve">2、根据货物的低劣程度、损坏程度以及甲方遭受损失的数额，经甲乙双方协商确定降低货物的价格。</w:t>
      </w:r>
      <w:r/>
    </w:p>
    <w:p>
      <w:pPr>
        <w:ind w:left="0" w:firstLine="420"/>
        <w:spacing w:line="360" w:lineRule="auto"/>
        <w:rPr>
          <w:rFonts w:ascii="宋体" w:hAnsi="宋体"/>
          <w:sz w:val="21"/>
        </w:rPr>
      </w:pPr>
      <w:r>
        <w:rPr>
          <w:rFonts w:hint="eastAsia" w:ascii="宋体" w:hAnsi="宋体"/>
          <w:sz w:val="21"/>
        </w:rPr>
        <w:t xml:space="preserve">3、</w:t>
      </w:r>
      <w:bookmarkStart w:id="109" w:name="_Hlk62832935"/>
      <w:r>
        <w:rPr>
          <w:rFonts w:hint="eastAsia" w:ascii="宋体" w:hAnsi="宋体"/>
          <w:sz w:val="21"/>
        </w:rPr>
        <w:t xml:space="preserve">乙方应在收到甲方书面索赔通知后7日内，</w:t>
      </w:r>
      <w:bookmarkEnd w:id="109"/>
      <w:r>
        <w:rPr>
          <w:rFonts w:hint="eastAsia" w:ascii="宋体" w:hAnsi="宋体"/>
          <w:sz w:val="21"/>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left="0" w:firstLine="420"/>
        <w:spacing w:line="360" w:lineRule="auto"/>
        <w:rPr>
          <w:rFonts w:ascii="宋体" w:hAnsi="宋体"/>
          <w:sz w:val="21"/>
        </w:rPr>
      </w:pPr>
      <w:r>
        <w:rPr>
          <w:rFonts w:hint="eastAsia" w:ascii="宋体" w:hAnsi="宋体"/>
          <w:sz w:val="21"/>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left="0" w:firstLine="420"/>
        <w:spacing w:line="360" w:lineRule="auto"/>
        <w:rPr>
          <w:rFonts w:ascii="宋体" w:hAnsi="宋体"/>
          <w:sz w:val="21"/>
        </w:rPr>
      </w:pPr>
      <w:r>
        <w:rPr>
          <w:rFonts w:hint="eastAsia" w:ascii="宋体" w:hAnsi="宋体"/>
          <w:sz w:val="21"/>
        </w:rPr>
        <w:t xml:space="preserve">十七、合同的解除和转让</w:t>
      </w:r>
      <w:r/>
    </w:p>
    <w:p>
      <w:pPr>
        <w:ind w:left="0" w:firstLine="420"/>
        <w:spacing w:line="360" w:lineRule="auto"/>
        <w:rPr>
          <w:rFonts w:ascii="宋体" w:hAnsi="宋体"/>
          <w:sz w:val="21"/>
        </w:rPr>
      </w:pPr>
      <w:r>
        <w:rPr>
          <w:rFonts w:hint="eastAsia" w:ascii="宋体" w:hAnsi="宋体"/>
          <w:sz w:val="21"/>
        </w:rPr>
        <w:t xml:space="preserve">（一）除《政府采购法》第49条、第50条第二款规定的情形及本合同约定的情形外，本合同签订后，甲乙双方不得擅自变更、解除或终止本合同。</w:t>
      </w:r>
      <w:r/>
    </w:p>
    <w:p>
      <w:pPr>
        <w:ind w:left="0" w:firstLine="420"/>
        <w:spacing w:line="360" w:lineRule="auto"/>
        <w:rPr>
          <w:rFonts w:ascii="宋体" w:hAnsi="宋体"/>
          <w:sz w:val="21"/>
        </w:rPr>
      </w:pPr>
      <w:r>
        <w:rPr>
          <w:rFonts w:hint="eastAsia" w:ascii="宋体" w:hAnsi="宋体"/>
          <w:sz w:val="21"/>
        </w:rPr>
        <w:t xml:space="preserve">（二）有下列情形之一的，合同一方可以解除合同：</w:t>
      </w:r>
      <w:r/>
    </w:p>
    <w:p>
      <w:pPr>
        <w:ind w:left="0" w:firstLine="420"/>
        <w:spacing w:line="360" w:lineRule="auto"/>
        <w:rPr>
          <w:rFonts w:ascii="宋体" w:hAnsi="宋体"/>
          <w:sz w:val="21"/>
        </w:rPr>
      </w:pPr>
      <w:r>
        <w:rPr>
          <w:rFonts w:hint="eastAsia" w:ascii="宋体" w:hAnsi="宋体"/>
          <w:sz w:val="21"/>
        </w:rPr>
        <w:t xml:space="preserve">1、因不可抗力致使不能实现合同目的的，未受不可抗力影响的一方有权解除合同；</w:t>
      </w:r>
      <w:r/>
    </w:p>
    <w:p>
      <w:pPr>
        <w:ind w:left="0" w:firstLine="420"/>
        <w:spacing w:line="360" w:lineRule="auto"/>
        <w:rPr>
          <w:rFonts w:ascii="宋体" w:hAnsi="宋体"/>
          <w:sz w:val="21"/>
        </w:rPr>
      </w:pPr>
      <w:r>
        <w:rPr>
          <w:rFonts w:hint="eastAsia" w:ascii="宋体" w:hAnsi="宋体"/>
          <w:sz w:val="21"/>
        </w:rPr>
        <w:t xml:space="preserve">2、因合同一方违约导致合同不能履行的，另一方有权解除合同；</w:t>
      </w:r>
      <w:r/>
    </w:p>
    <w:p>
      <w:pPr>
        <w:ind w:left="0" w:firstLine="420"/>
        <w:spacing w:line="360" w:lineRule="auto"/>
        <w:rPr>
          <w:rFonts w:ascii="宋体" w:hAnsi="宋体"/>
          <w:sz w:val="21"/>
        </w:rPr>
      </w:pPr>
      <w:r>
        <w:rPr>
          <w:rFonts w:hint="eastAsia" w:ascii="宋体" w:hAnsi="宋体"/>
          <w:sz w:val="21"/>
        </w:rPr>
        <w:t xml:space="preserve">3、乙方存在违反本合同第十三条之情形的，甲方有权解除合同；</w:t>
      </w:r>
      <w:r/>
    </w:p>
    <w:p>
      <w:pPr>
        <w:ind w:left="0" w:firstLine="420"/>
        <w:spacing w:line="360" w:lineRule="auto"/>
        <w:rPr>
          <w:rFonts w:ascii="宋体" w:hAnsi="宋体"/>
          <w:sz w:val="21"/>
        </w:rPr>
      </w:pPr>
      <w:r>
        <w:rPr>
          <w:rFonts w:hint="eastAsia" w:ascii="宋体" w:hAnsi="宋体"/>
          <w:sz w:val="21"/>
        </w:rPr>
        <w:t xml:space="preserve">4、有权解除合同的一方，应当在违约事实或不可抗力发生后30日内书面通知对方以主张解除本合同，本合同在书面通知到达对方时解除。</w:t>
      </w:r>
      <w:r/>
    </w:p>
    <w:p>
      <w:pPr>
        <w:ind w:left="0" w:firstLine="420"/>
        <w:spacing w:line="360" w:lineRule="auto"/>
        <w:rPr>
          <w:rFonts w:ascii="宋体" w:hAnsi="宋体"/>
          <w:sz w:val="21"/>
        </w:rPr>
      </w:pPr>
      <w:r>
        <w:rPr>
          <w:rFonts w:hint="eastAsia" w:ascii="宋体" w:hAnsi="宋体"/>
          <w:sz w:val="21"/>
        </w:rPr>
        <w:t xml:space="preserve">（三）乙方违反本合同约定，导致本合同项目运行受到任何不利影响持续超过【48】小时的，甲方有权立即与乙方解除合同，有权向第三方采购设备及服务以保证项目正常运行且采购费用由乙方无异议接受、承担。</w:t>
      </w:r>
      <w:r/>
    </w:p>
    <w:p>
      <w:pPr>
        <w:ind w:left="0" w:firstLine="420"/>
        <w:spacing w:line="360" w:lineRule="auto"/>
        <w:rPr>
          <w:rFonts w:ascii="宋体" w:hAnsi="宋体"/>
          <w:sz w:val="21"/>
        </w:rPr>
      </w:pPr>
      <w:r/>
      <w:bookmarkStart w:id="110" w:name="_Toc13543222"/>
      <w:r>
        <w:rPr>
          <w:rFonts w:hint="eastAsia" w:ascii="宋体" w:hAnsi="宋体"/>
          <w:sz w:val="21"/>
        </w:rPr>
        <w:t xml:space="preserve">十八、合同的生效</w:t>
      </w:r>
      <w:bookmarkEnd w:id="110"/>
      <w:r/>
      <w:r/>
    </w:p>
    <w:p>
      <w:pPr>
        <w:ind w:left="0" w:firstLine="420"/>
        <w:spacing w:line="360" w:lineRule="auto"/>
        <w:rPr>
          <w:rFonts w:ascii="宋体" w:hAnsi="宋体"/>
          <w:sz w:val="21"/>
        </w:rPr>
      </w:pPr>
      <w:r/>
      <w:bookmarkStart w:id="111" w:name="_Toc13543223"/>
      <w:r>
        <w:rPr>
          <w:rFonts w:hint="eastAsia" w:ascii="宋体" w:hAnsi="宋体"/>
          <w:sz w:val="21"/>
        </w:rPr>
        <w:t xml:space="preserve">本合同经甲乙双方法定代表人或授权代表人签字并加盖公章后即生效，生效后须进行网上备案。</w:t>
      </w:r>
      <w:r/>
    </w:p>
    <w:p>
      <w:pPr>
        <w:ind w:left="0" w:firstLine="420"/>
        <w:spacing w:line="360" w:lineRule="auto"/>
        <w:rPr>
          <w:rFonts w:ascii="宋体" w:hAnsi="宋体"/>
          <w:sz w:val="21"/>
        </w:rPr>
      </w:pPr>
      <w:r>
        <w:rPr>
          <w:rFonts w:hint="eastAsia" w:ascii="宋体" w:hAnsi="宋体"/>
          <w:sz w:val="21"/>
        </w:rPr>
        <w:t xml:space="preserve">十九、争议解决</w:t>
      </w:r>
      <w:bookmarkEnd w:id="111"/>
      <w:r/>
      <w:r/>
    </w:p>
    <w:p>
      <w:pPr>
        <w:ind w:left="0" w:firstLine="420"/>
        <w:spacing w:line="360" w:lineRule="auto"/>
        <w:rPr>
          <w:rFonts w:ascii="宋体" w:hAnsi="宋体"/>
          <w:sz w:val="21"/>
        </w:rPr>
      </w:pPr>
      <w:r>
        <w:rPr>
          <w:rFonts w:hint="eastAsia" w:ascii="宋体" w:hAnsi="宋体"/>
          <w:sz w:val="21"/>
        </w:rPr>
        <w:t xml:space="preserve">甲乙双方因履行本合同或与本合同有关的一切事项发生争议的，应友好协商解决；协商不成的，任何一方均有权向甲方所在地人民法院起诉。</w:t>
      </w:r>
      <w:bookmarkStart w:id="112" w:name="_Hlk62833016"/>
      <w:r>
        <w:rPr>
          <w:rFonts w:hint="eastAsia" w:ascii="宋体" w:hAnsi="宋体"/>
          <w:sz w:val="21"/>
        </w:rPr>
        <w:t xml:space="preserve">因乙方违约或乙方追究甲方违约但不成立，导致甲方为处理此纠纷产生的费用由乙方承担，该费用包括但不限于公证费、诉讼费、保全费、鉴定费、执行费、律师费、差旅费等。</w:t>
      </w:r>
      <w:bookmarkEnd w:id="112"/>
      <w:r/>
      <w:bookmarkStart w:id="113" w:name="_Toc13543224"/>
      <w:r/>
      <w:r/>
    </w:p>
    <w:p>
      <w:pPr>
        <w:ind w:left="0" w:firstLine="420"/>
        <w:spacing w:line="360" w:lineRule="auto"/>
        <w:rPr>
          <w:rFonts w:ascii="宋体" w:hAnsi="宋体"/>
          <w:sz w:val="21"/>
        </w:rPr>
      </w:pPr>
      <w:r>
        <w:rPr>
          <w:rFonts w:hint="eastAsia" w:ascii="宋体" w:hAnsi="宋体"/>
          <w:sz w:val="21"/>
        </w:rPr>
        <w:t xml:space="preserve">二十、</w:t>
      </w:r>
      <w:bookmarkEnd w:id="113"/>
      <w:r>
        <w:rPr>
          <w:rFonts w:hint="eastAsia" w:ascii="宋体" w:hAnsi="宋体"/>
          <w:sz w:val="21"/>
        </w:rPr>
        <w:t xml:space="preserve">其他附则</w:t>
      </w:r>
      <w:r/>
    </w:p>
    <w:p>
      <w:pPr>
        <w:ind w:left="0" w:firstLine="420"/>
        <w:spacing w:line="360" w:lineRule="auto"/>
        <w:rPr>
          <w:rFonts w:ascii="宋体" w:hAnsi="宋体"/>
          <w:sz w:val="21"/>
        </w:rPr>
      </w:pPr>
      <w:r>
        <w:rPr>
          <w:rFonts w:hint="eastAsia" w:ascii="宋体" w:hAnsi="宋体"/>
          <w:sz w:val="21"/>
        </w:rPr>
        <w:t xml:space="preserve">（一）合同份数：本合同一式【 】份，甲乙双方各执【 】份，各份合同具有同等法律效力。</w:t>
      </w:r>
      <w:r/>
    </w:p>
    <w:p>
      <w:pPr>
        <w:ind w:left="0" w:firstLine="420"/>
        <w:spacing w:line="360" w:lineRule="auto"/>
        <w:rPr>
          <w:rFonts w:ascii="宋体" w:hAnsi="宋体"/>
          <w:sz w:val="21"/>
        </w:rPr>
      </w:pPr>
      <w:r>
        <w:rPr>
          <w:rFonts w:hint="eastAsia" w:ascii="宋体" w:hAnsi="宋体"/>
          <w:sz w:val="21"/>
        </w:rPr>
        <w:t xml:space="preserve">（二）本合同未尽事宜应按《中华人民共和国</w:t>
      </w:r>
      <w:r>
        <w:rPr>
          <w:rFonts w:hint="eastAsia" w:ascii="宋体" w:hAnsi="宋体"/>
          <w:sz w:val="21"/>
          <w:lang w:eastAsia="zh-Hans"/>
        </w:rPr>
        <w:t xml:space="preserve">民法典</w:t>
      </w:r>
      <w:r>
        <w:rPr>
          <w:rFonts w:hint="eastAsia" w:ascii="宋体" w:hAnsi="宋体"/>
          <w:sz w:val="21"/>
        </w:rPr>
        <w:t xml:space="preserve">》《中华人民共和国政府采购法》</w:t>
      </w:r>
      <w:bookmarkStart w:id="114" w:name="_Hlk32483171"/>
      <w:r>
        <w:rPr>
          <w:rFonts w:hint="eastAsia" w:ascii="宋体" w:hAnsi="宋体"/>
          <w:sz w:val="21"/>
        </w:rPr>
        <w:t xml:space="preserve">以及其它法律、法规</w:t>
      </w:r>
      <w:bookmarkEnd w:id="114"/>
      <w:r>
        <w:rPr>
          <w:rFonts w:hint="eastAsia" w:ascii="宋体" w:hAnsi="宋体"/>
          <w:sz w:val="21"/>
        </w:rPr>
        <w:t xml:space="preserve">之规定解释，在执行过程中甲乙双方应在不违背本合同和采购文件的原则下协商解决，协商结果以书面形式盖章记录，作为本合同的附件，与本合同具有同等法律效力，但须提交采购代理机构壹份备</w:t>
      </w:r>
      <w:r>
        <w:rPr>
          <w:rFonts w:hint="eastAsia" w:ascii="宋体" w:hAnsi="宋体"/>
          <w:sz w:val="21"/>
          <w:lang w:eastAsia="zh-Hans"/>
        </w:rPr>
        <w:t xml:space="preserve">存</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（三）</w:t>
      </w:r>
      <w:bookmarkStart w:id="115" w:name="_Hlk62833081"/>
      <w:r>
        <w:rPr>
          <w:rFonts w:hint="eastAsia" w:ascii="宋体" w:hAnsi="宋体"/>
          <w:sz w:val="21"/>
        </w:rPr>
        <w:t xml:space="preserve">本合同首部所载明的双方地址为甲乙双方认可的相关文件、法律文书送达地址，任何一方如更换通信地址应于3日内书面通知另一方，未通知的自行承担送达不能等不利后果。</w:t>
      </w:r>
      <w:r/>
    </w:p>
    <w:p>
      <w:pPr>
        <w:ind w:left="0" w:firstLine="420"/>
        <w:spacing w:line="360" w:lineRule="auto"/>
        <w:rPr>
          <w:rFonts w:ascii="宋体" w:hAnsi="宋体"/>
          <w:sz w:val="21"/>
        </w:rPr>
      </w:pPr>
      <w:r>
        <w:rPr>
          <w:rFonts w:hint="eastAsia" w:ascii="宋体" w:hAnsi="宋体"/>
          <w:sz w:val="21"/>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以下无正文）</w:t>
      </w:r>
      <w:bookmarkEnd w:id="115"/>
      <w:r/>
      <w:r/>
    </w:p>
    <w:p>
      <w:pPr>
        <w:ind w:left="0" w:firstLine="420"/>
        <w:spacing w:line="360" w:lineRule="auto"/>
        <w:rPr>
          <w:rFonts w:ascii="宋体" w:hAnsi="宋体"/>
          <w:sz w:val="21"/>
        </w:rPr>
      </w:pPr>
      <w:r/>
      <w:bookmarkStart w:id="116" w:name="_Hlk62833094"/>
      <w:r>
        <w:rPr>
          <w:rFonts w:hint="eastAsia" w:ascii="宋体" w:hAnsi="宋体"/>
          <w:sz w:val="21"/>
        </w:rPr>
        <w:t xml:space="preserve">甲方（盖章）：苏州市公安局</w:t>
      </w:r>
      <w:r/>
    </w:p>
    <w:p>
      <w:pPr>
        <w:ind w:left="0" w:firstLine="420"/>
        <w:spacing w:line="360" w:lineRule="auto"/>
        <w:rPr>
          <w:rFonts w:ascii="宋体" w:hAnsi="宋体"/>
          <w:sz w:val="21"/>
        </w:rPr>
      </w:pPr>
      <w:r>
        <w:rPr>
          <w:rFonts w:hint="eastAsia" w:ascii="宋体" w:hAnsi="宋体"/>
          <w:sz w:val="21"/>
        </w:rPr>
        <w:t xml:space="preserve">法定（授权）代表人（签字）：</w:t>
      </w:r>
      <w:r/>
    </w:p>
    <w:p>
      <w:pPr>
        <w:ind w:left="0" w:firstLine="420"/>
        <w:spacing w:line="360" w:lineRule="auto"/>
        <w:rPr>
          <w:rFonts w:ascii="宋体" w:hAnsi="宋体"/>
          <w:sz w:val="21"/>
        </w:rPr>
      </w:pPr>
      <w:r>
        <w:rPr>
          <w:rFonts w:hint="eastAsia" w:ascii="宋体" w:hAnsi="宋体"/>
          <w:sz w:val="21"/>
        </w:rPr>
        <w:t xml:space="preserve">日期：   年   月   日</w:t>
      </w:r>
      <w:r/>
    </w:p>
    <w:p>
      <w:pPr>
        <w:ind w:left="0" w:firstLine="420"/>
        <w:spacing w:line="360" w:lineRule="auto"/>
        <w:rPr>
          <w:rFonts w:ascii="宋体" w:hAnsi="宋体"/>
          <w:sz w:val="21"/>
        </w:rPr>
      </w:pPr>
      <w:r>
        <w:rPr>
          <w:rFonts w:hint="eastAsia" w:ascii="宋体" w:hAnsi="宋体"/>
          <w:sz w:val="21"/>
        </w:rPr>
        <w:t xml:space="preserve">乙方（盖章）：</w:t>
      </w:r>
      <w:r/>
    </w:p>
    <w:p>
      <w:pPr>
        <w:ind w:left="0" w:firstLine="420"/>
        <w:spacing w:line="360" w:lineRule="auto"/>
        <w:rPr>
          <w:rFonts w:ascii="宋体" w:hAnsi="宋体"/>
          <w:sz w:val="21"/>
        </w:rPr>
      </w:pPr>
      <w:r>
        <w:rPr>
          <w:rFonts w:hint="eastAsia" w:ascii="宋体" w:hAnsi="宋体"/>
          <w:sz w:val="21"/>
        </w:rPr>
        <w:t xml:space="preserve">法定（授权）代表人（签字）：</w:t>
      </w:r>
      <w:r/>
    </w:p>
    <w:p>
      <w:pPr>
        <w:ind w:left="0" w:firstLine="420"/>
        <w:spacing w:line="360" w:lineRule="auto"/>
        <w:rPr>
          <w:rFonts w:ascii="宋体" w:hAnsi="宋体"/>
          <w:sz w:val="21"/>
        </w:rPr>
      </w:pPr>
      <w:r>
        <w:rPr>
          <w:rFonts w:hint="eastAsia" w:ascii="宋体" w:hAnsi="宋体"/>
          <w:sz w:val="21"/>
        </w:rPr>
        <w:t xml:space="preserve">日期：   年   月   日</w:t>
      </w:r>
      <w:bookmarkEnd w:id="116"/>
      <w:r/>
      <w:r/>
    </w:p>
    <w:p>
      <w:pPr>
        <w:ind w:left="0" w:firstLine="420"/>
        <w:spacing w:line="360" w:lineRule="auto"/>
        <w:rPr>
          <w:rFonts w:ascii="宋体" w:hAnsi="宋体"/>
          <w:sz w:val="21"/>
        </w:rPr>
      </w:pPr>
      <w:r>
        <w:rPr>
          <w:rFonts w:hint="eastAsia" w:ascii="宋体" w:hAnsi="宋体"/>
          <w:sz w:val="21"/>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第六章 </w:t>
      </w:r>
      <w:bookmarkStart w:id="117" w:name="评分要点"/>
      <w:r/>
      <w:bookmarkEnd w:id="117"/>
      <w:r>
        <w:rPr>
          <w:rFonts w:hint="eastAsia" w:ascii="宋体" w:hAnsi="宋体"/>
          <w:b/>
          <w:sz w:val="44"/>
          <w:szCs w:val="22"/>
        </w:rPr>
        <w:t xml:space="preserve">评标办法和评分标准</w:t>
      </w:r>
      <w:bookmarkEnd w:id="98"/>
      <w:r/>
      <w:bookmarkEnd w:id="99"/>
      <w:r/>
      <w:bookmarkEnd w:id="100"/>
      <w:r/>
      <w:bookmarkEnd w:id="101"/>
      <w:r/>
      <w:r/>
    </w:p>
    <w:p>
      <w:pPr>
        <w:ind w:left="0" w:firstLine="422"/>
        <w:spacing w:line="360" w:lineRule="auto"/>
        <w:rPr>
          <w:rFonts w:ascii="宋体" w:hAnsi="宋体"/>
          <w:b/>
          <w:sz w:val="21"/>
          <w:szCs w:val="21"/>
        </w:rPr>
      </w:pPr>
      <w:r/>
      <w:bookmarkStart w:id="118" w:name="_Toc17476"/>
      <w:r/>
      <w:bookmarkStart w:id="119" w:name="_Toc16264"/>
      <w:r/>
      <w:bookmarkStart w:id="120" w:name="_Toc698"/>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cs="Times New Roman"/>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(一）价格分：40分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投标报价得分＝（评标基准价/投标报价）×40％×100</w:t>
      </w:r>
      <w:r/>
    </w:p>
    <w:p>
      <w:pPr>
        <w:ind w:left="0" w:firstLine="422"/>
        <w:spacing w:line="360" w:lineRule="auto"/>
        <w:rPr>
          <w:rFonts w:ascii="宋体" w:hAnsi="宋体"/>
          <w:b/>
          <w:bCs/>
          <w:sz w:val="21"/>
        </w:rPr>
      </w:pPr>
      <w:r>
        <w:rPr>
          <w:rFonts w:hint="eastAsia" w:ascii="宋体" w:hAnsi="宋体"/>
          <w:b/>
          <w:bCs/>
          <w:sz w:val="21"/>
        </w:rPr>
        <w:t xml:space="preserve">（二）技术方案（29分）</w:t>
      </w:r>
      <w:r/>
    </w:p>
    <w:p>
      <w:pPr>
        <w:ind w:left="0" w:firstLine="420"/>
        <w:spacing w:line="360" w:lineRule="auto"/>
        <w:rPr>
          <w:rFonts w:ascii="宋体" w:hAnsi="宋体"/>
          <w:sz w:val="21"/>
        </w:rPr>
      </w:pPr>
      <w:r>
        <w:rPr>
          <w:rFonts w:hint="eastAsia" w:ascii="宋体" w:hAnsi="宋体"/>
          <w:sz w:val="21"/>
        </w:rPr>
        <w:t xml:space="preserve">1、投标单位需提供相城分局图像控制中心建设方案（6分）</w:t>
      </w:r>
      <w:r/>
    </w:p>
    <w:p>
      <w:pPr>
        <w:ind w:left="0" w:firstLine="420"/>
        <w:spacing w:line="360" w:lineRule="auto"/>
        <w:rPr>
          <w:rFonts w:ascii="宋体" w:hAnsi="宋体"/>
          <w:sz w:val="21"/>
        </w:rPr>
      </w:pPr>
      <w:r>
        <w:rPr>
          <w:rFonts w:hint="eastAsia" w:ascii="宋体" w:hAnsi="宋体"/>
          <w:sz w:val="21"/>
        </w:rPr>
        <w:t xml:space="preserve">包括但不限于以下内容：</w:t>
      </w:r>
      <w:r/>
    </w:p>
    <w:p>
      <w:pPr>
        <w:ind w:left="0" w:firstLine="420"/>
        <w:spacing w:line="360" w:lineRule="auto"/>
        <w:rPr>
          <w:rFonts w:ascii="宋体" w:hAnsi="宋体"/>
          <w:sz w:val="21"/>
        </w:rPr>
      </w:pPr>
      <w:r>
        <w:rPr>
          <w:rFonts w:hint="eastAsia" w:ascii="宋体" w:hAnsi="宋体"/>
          <w:sz w:val="21"/>
        </w:rPr>
        <w:t xml:space="preserve">（1）项目建设背景与建设现状、业务需求与建设原则；</w:t>
      </w:r>
      <w:r/>
    </w:p>
    <w:p>
      <w:pPr>
        <w:ind w:left="0" w:firstLine="420"/>
        <w:spacing w:line="360" w:lineRule="auto"/>
        <w:rPr>
          <w:rFonts w:ascii="宋体" w:hAnsi="宋体"/>
          <w:sz w:val="21"/>
        </w:rPr>
      </w:pPr>
      <w:r>
        <w:rPr>
          <w:rFonts w:hint="eastAsia" w:ascii="宋体" w:hAnsi="宋体"/>
          <w:sz w:val="21"/>
        </w:rPr>
        <w:t xml:space="preserve">（2）设计架构、整体改造情况说明；</w:t>
      </w:r>
      <w:r/>
    </w:p>
    <w:p>
      <w:pPr>
        <w:ind w:left="0" w:firstLine="420"/>
        <w:spacing w:line="360" w:lineRule="auto"/>
        <w:rPr>
          <w:rFonts w:ascii="宋体" w:hAnsi="宋体"/>
          <w:sz w:val="21"/>
        </w:rPr>
      </w:pPr>
      <w:r>
        <w:rPr>
          <w:rFonts w:hint="eastAsia" w:ascii="宋体" w:hAnsi="宋体"/>
          <w:sz w:val="21"/>
        </w:rPr>
        <w:t xml:space="preserve">（3）业务功能说明；</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上述每项应逐条叙述，内容完整，条理清晰的得2分；内容基本完整，条理较为清晰的得1分；每项叙述内容完全脱离采购需求或未作完整叙述的不得分。本项最高得6分。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2、投标单位需提供相城分局图像控制中心会管设计方案（6分）</w:t>
      </w:r>
      <w:r/>
    </w:p>
    <w:p>
      <w:pPr>
        <w:ind w:left="0" w:firstLine="420"/>
        <w:spacing w:line="360" w:lineRule="auto"/>
        <w:rPr>
          <w:rFonts w:ascii="宋体" w:hAnsi="宋体"/>
          <w:sz w:val="21"/>
        </w:rPr>
      </w:pPr>
      <w:r>
        <w:rPr>
          <w:rFonts w:hint="eastAsia" w:ascii="宋体" w:hAnsi="宋体"/>
          <w:sz w:val="21"/>
        </w:rPr>
        <w:t xml:space="preserve">包括但不限于以下内容：</w:t>
      </w:r>
      <w:r/>
    </w:p>
    <w:p>
      <w:pPr>
        <w:ind w:left="0" w:firstLine="420"/>
        <w:spacing w:line="360" w:lineRule="auto"/>
        <w:rPr>
          <w:rFonts w:ascii="宋体" w:hAnsi="宋体"/>
          <w:sz w:val="21"/>
        </w:rPr>
      </w:pPr>
      <w:r>
        <w:rPr>
          <w:rFonts w:hint="eastAsia" w:ascii="宋体" w:hAnsi="宋体"/>
          <w:sz w:val="21"/>
        </w:rPr>
        <w:t xml:space="preserve">（1）市局与分局之间的会议；</w:t>
      </w:r>
      <w:r/>
    </w:p>
    <w:p>
      <w:pPr>
        <w:ind w:left="0" w:firstLine="420"/>
        <w:spacing w:line="360" w:lineRule="auto"/>
        <w:rPr>
          <w:rFonts w:ascii="宋体" w:hAnsi="宋体"/>
          <w:sz w:val="21"/>
        </w:rPr>
      </w:pPr>
      <w:r>
        <w:rPr>
          <w:rFonts w:hint="eastAsia" w:ascii="宋体" w:hAnsi="宋体"/>
          <w:sz w:val="21"/>
        </w:rPr>
        <w:t xml:space="preserve">（2）</w:t>
      </w:r>
      <w:bookmarkStart w:id="121" w:name="_Toc170064239"/>
      <w:r>
        <w:rPr>
          <w:rFonts w:hint="eastAsia" w:ascii="宋体" w:hAnsi="宋体"/>
          <w:sz w:val="21"/>
        </w:rPr>
        <w:t xml:space="preserve">与省厅及市局会议并广播给下属单位</w:t>
      </w:r>
      <w:bookmarkEnd w:id="121"/>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bookmarkStart w:id="122" w:name="_Toc170064240"/>
      <w:r>
        <w:rPr>
          <w:rFonts w:hint="eastAsia" w:ascii="宋体" w:hAnsi="宋体"/>
          <w:sz w:val="21"/>
        </w:rPr>
        <w:t xml:space="preserve">分局点名开会（下属派出所）</w:t>
      </w:r>
      <w:bookmarkEnd w:id="122"/>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（4）</w:t>
      </w:r>
      <w:bookmarkStart w:id="123" w:name="_Toc27295"/>
      <w:r/>
      <w:bookmarkStart w:id="124" w:name="_Toc170064242"/>
      <w:r>
        <w:rPr>
          <w:rFonts w:hint="eastAsia" w:ascii="宋体" w:hAnsi="宋体"/>
          <w:sz w:val="21"/>
        </w:rPr>
        <w:t xml:space="preserve">临时及突发会议管控</w:t>
      </w:r>
      <w:bookmarkEnd w:id="123"/>
      <w:r/>
      <w:bookmarkEnd w:id="124"/>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上述每项应逐条叙述，包括音视频信号传输拓扑及相关描述，内容完整，条理清晰的得1.5分；内容基本完整，条理较为清晰的得1分；每项叙述内容完全脱离采购需求或未作完整叙述的不得分。本项最高得6分。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3、投标单位需提供此次相城分局图像控制中心与分局现有公安网会议系统对接的方案（6分）。</w:t>
      </w:r>
      <w:r/>
    </w:p>
    <w:p>
      <w:pPr>
        <w:ind w:left="0" w:firstLine="420"/>
        <w:spacing w:line="360" w:lineRule="auto"/>
        <w:rPr>
          <w:rFonts w:ascii="宋体" w:hAnsi="宋体"/>
          <w:sz w:val="21"/>
        </w:rPr>
      </w:pPr>
      <w:r>
        <w:rPr>
          <w:rFonts w:hint="eastAsia" w:ascii="宋体" w:hAnsi="宋体"/>
          <w:sz w:val="21"/>
        </w:rPr>
        <w:t xml:space="preserve">此次新建相城分局图像控制中心需要与分局现有公安网会议系统进行对接，包括但不限于：</w:t>
      </w:r>
      <w:r/>
    </w:p>
    <w:p>
      <w:pPr>
        <w:ind w:left="0" w:firstLine="420"/>
        <w:spacing w:line="360" w:lineRule="auto"/>
        <w:rPr>
          <w:rFonts w:ascii="宋体" w:hAnsi="宋体"/>
          <w:sz w:val="21"/>
        </w:rPr>
      </w:pPr>
      <w:r>
        <w:rPr>
          <w:rFonts w:hint="eastAsia" w:ascii="宋体" w:hAnsi="宋体"/>
          <w:sz w:val="21"/>
        </w:rPr>
        <w:t xml:space="preserve">（1）总体对接方案；</w:t>
      </w:r>
      <w:r/>
    </w:p>
    <w:p>
      <w:pPr>
        <w:ind w:left="0" w:firstLine="420"/>
        <w:spacing w:line="360" w:lineRule="auto"/>
        <w:rPr>
          <w:rFonts w:ascii="宋体" w:hAnsi="宋体"/>
          <w:sz w:val="21"/>
        </w:rPr>
      </w:pPr>
      <w:r>
        <w:rPr>
          <w:rFonts w:hint="eastAsia" w:ascii="宋体" w:hAnsi="宋体"/>
          <w:sz w:val="21"/>
        </w:rPr>
        <w:t xml:space="preserve">（2）对日常视频会议的对接方案</w:t>
      </w:r>
      <w:r/>
    </w:p>
    <w:p>
      <w:pPr>
        <w:ind w:left="0" w:firstLine="420"/>
        <w:spacing w:line="360" w:lineRule="auto"/>
        <w:rPr>
          <w:rFonts w:ascii="宋体" w:hAnsi="宋体"/>
          <w:sz w:val="21"/>
        </w:rPr>
      </w:pPr>
      <w:r>
        <w:rPr>
          <w:rFonts w:hint="eastAsia" w:ascii="宋体" w:hAnsi="宋体"/>
          <w:sz w:val="21"/>
        </w:rPr>
        <w:t xml:space="preserve">（3）对突发事件点调的对接方案。</w:t>
      </w:r>
      <w:r/>
    </w:p>
    <w:p>
      <w:pPr>
        <w:ind w:left="0" w:firstLine="420"/>
        <w:spacing w:line="360" w:lineRule="auto"/>
        <w:rPr>
          <w:rFonts w:ascii="宋体" w:hAnsi="宋体"/>
          <w:sz w:val="21"/>
        </w:rPr>
      </w:pPr>
      <w:r>
        <w:rPr>
          <w:rFonts w:hint="eastAsia" w:ascii="宋体" w:hAnsi="宋体"/>
          <w:sz w:val="21"/>
        </w:rPr>
        <w:t xml:space="preserve">上述每项应逐条叙述，包括音视频信号传输拓扑及相关描述，内容完整，条理清晰的得2分；内容基本完整，条理较为清晰的得1分；每项叙述内容完全脱离采购需求或未作完整叙述的不得分。本项最高得6分。</w:t>
      </w:r>
      <w:r/>
    </w:p>
    <w:p>
      <w:pPr>
        <w:ind w:left="0" w:firstLine="420"/>
        <w:spacing w:line="360" w:lineRule="auto"/>
        <w:rPr>
          <w:rFonts w:ascii="宋体" w:hAnsi="宋体"/>
          <w:sz w:val="21"/>
        </w:rPr>
      </w:pPr>
      <w:r>
        <w:rPr>
          <w:rFonts w:hint="eastAsia" w:ascii="宋体" w:hAnsi="宋体"/>
          <w:sz w:val="21"/>
        </w:rPr>
        <w:t xml:space="preserve">4、实施进度计划与措施方案（2分）</w:t>
      </w:r>
      <w:r/>
    </w:p>
    <w:p>
      <w:pPr>
        <w:ind w:left="0" w:firstLine="420"/>
        <w:spacing w:line="360" w:lineRule="auto"/>
        <w:rPr>
          <w:rFonts w:ascii="宋体" w:hAnsi="宋体"/>
          <w:sz w:val="21"/>
        </w:rPr>
      </w:pPr>
      <w:r>
        <w:rPr>
          <w:rFonts w:hint="eastAsia" w:ascii="宋体" w:hAnsi="宋体"/>
          <w:sz w:val="21"/>
        </w:rPr>
        <w:t xml:space="preserve">投标单位根据本项目实施周期要求，包括但不限于以下内容：</w:t>
      </w:r>
      <w:r/>
    </w:p>
    <w:p>
      <w:pPr>
        <w:ind w:left="0" w:firstLine="420"/>
        <w:spacing w:line="360" w:lineRule="auto"/>
        <w:rPr>
          <w:rFonts w:ascii="宋体" w:hAnsi="宋体"/>
          <w:sz w:val="21"/>
        </w:rPr>
      </w:pPr>
      <w:r>
        <w:rPr>
          <w:rFonts w:hint="eastAsia" w:ascii="宋体" w:hAnsi="宋体"/>
          <w:sz w:val="21"/>
        </w:rPr>
        <w:t xml:space="preserve">（1）实施方法与分工安排；进度计划与人员配置；</w:t>
      </w:r>
      <w:r/>
    </w:p>
    <w:p>
      <w:pPr>
        <w:ind w:left="0" w:firstLine="420"/>
        <w:spacing w:line="360" w:lineRule="auto"/>
        <w:rPr>
          <w:rFonts w:ascii="宋体" w:hAnsi="宋体"/>
          <w:sz w:val="21"/>
        </w:rPr>
      </w:pPr>
      <w:r>
        <w:rPr>
          <w:rFonts w:hint="eastAsia" w:ascii="宋体" w:hAnsi="宋体"/>
          <w:sz w:val="21"/>
        </w:rPr>
        <w:t xml:space="preserve">（2）设备安装和软件部署、调试与试运行；</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上述每项应逐条叙述，内容完整，条理清晰的得1分；内容基本完整，条理较为清晰的得0.5分；每项叙述内容完全脱离采购需求或未作完整叙述的不得分。本项最高得2分。</w:t>
      </w:r>
      <w:r/>
    </w:p>
    <w:p>
      <w:pPr>
        <w:ind w:left="0" w:firstLine="420"/>
        <w:spacing w:line="360" w:lineRule="auto"/>
        <w:rPr>
          <w:rFonts w:ascii="宋体" w:hAnsi="宋体"/>
          <w:sz w:val="21"/>
        </w:rPr>
      </w:pPr>
      <w:r>
        <w:rPr>
          <w:rFonts w:hint="eastAsia" w:ascii="宋体" w:hAnsi="宋体"/>
          <w:sz w:val="21"/>
        </w:rPr>
        <w:t xml:space="preserve">5、项目实施安全保障方案（3分）</w:t>
      </w:r>
      <w:r/>
    </w:p>
    <w:p>
      <w:pPr>
        <w:ind w:left="0" w:firstLine="420"/>
        <w:spacing w:line="360" w:lineRule="auto"/>
        <w:rPr>
          <w:rFonts w:ascii="宋体" w:hAnsi="宋体"/>
          <w:sz w:val="21"/>
        </w:rPr>
      </w:pPr>
      <w:r>
        <w:rPr>
          <w:rFonts w:hint="eastAsia" w:ascii="宋体" w:hAnsi="宋体"/>
          <w:sz w:val="21"/>
        </w:rPr>
        <w:t xml:space="preserve">投标单位针对本项目提供实施安全保障措施，包括但不限于以下内容：</w:t>
      </w:r>
      <w:r/>
    </w:p>
    <w:p>
      <w:pPr>
        <w:ind w:left="0" w:firstLine="420"/>
        <w:spacing w:line="360" w:lineRule="auto"/>
        <w:rPr>
          <w:rFonts w:ascii="宋体" w:hAnsi="宋体"/>
          <w:sz w:val="21"/>
        </w:rPr>
      </w:pPr>
      <w:r>
        <w:rPr>
          <w:rFonts w:hint="eastAsia" w:ascii="宋体" w:hAnsi="宋体"/>
          <w:sz w:val="21"/>
        </w:rPr>
        <w:t xml:space="preserve">（1）对现场实施安全规范（包括相应的安全实施条款、监督落实措施等）；</w:t>
      </w:r>
      <w:r/>
    </w:p>
    <w:p>
      <w:pPr>
        <w:ind w:left="0" w:firstLine="420"/>
        <w:spacing w:line="360" w:lineRule="auto"/>
        <w:rPr>
          <w:rFonts w:ascii="宋体" w:hAnsi="宋体"/>
          <w:sz w:val="21"/>
        </w:rPr>
      </w:pPr>
      <w:r>
        <w:rPr>
          <w:rFonts w:hint="eastAsia" w:ascii="宋体" w:hAnsi="宋体"/>
          <w:sz w:val="21"/>
        </w:rPr>
        <w:t xml:space="preserve">（2）应急处置方案（包括人员发生意外的处置预案、设备异常处置预案等）；</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上述每项应逐条叙述，内容完整，条理清晰的得1.5分；内容基本完整，条理较为清晰的得1分；每项叙述内容完全脱离采购需求或未作完整叙述的不得分。本项最高得3分。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6、售后保障方案（3分）</w:t>
      </w:r>
      <w:r/>
    </w:p>
    <w:p>
      <w:pPr>
        <w:ind w:left="0" w:firstLine="420"/>
        <w:spacing w:line="360" w:lineRule="auto"/>
        <w:rPr>
          <w:rFonts w:ascii="宋体" w:hAnsi="宋体"/>
          <w:sz w:val="21"/>
        </w:rPr>
      </w:pPr>
      <w:r>
        <w:rPr>
          <w:rFonts w:hint="eastAsia" w:ascii="宋体" w:hAnsi="宋体"/>
          <w:sz w:val="21"/>
        </w:rPr>
        <w:t xml:space="preserve">投标单位针对本项目提供售后保障措施，包括但不限于以下内容：</w:t>
      </w:r>
      <w:r/>
    </w:p>
    <w:p>
      <w:pPr>
        <w:ind w:left="0" w:firstLine="420"/>
        <w:spacing w:line="360" w:lineRule="auto"/>
        <w:rPr>
          <w:rFonts w:ascii="宋体" w:hAnsi="宋体"/>
          <w:sz w:val="21"/>
        </w:rPr>
      </w:pPr>
      <w:r>
        <w:rPr>
          <w:rFonts w:hint="eastAsia" w:ascii="宋体" w:hAnsi="宋体"/>
          <w:sz w:val="21"/>
        </w:rPr>
        <w:t xml:space="preserve">（1）各项售后服务、培训服务、服务响应时间以及响应及时性保障措施；</w:t>
      </w:r>
      <w:r/>
    </w:p>
    <w:p>
      <w:pPr>
        <w:ind w:left="0" w:firstLine="420"/>
        <w:spacing w:line="360" w:lineRule="auto"/>
        <w:rPr>
          <w:rFonts w:ascii="宋体" w:hAnsi="宋体"/>
          <w:sz w:val="21"/>
        </w:rPr>
      </w:pPr>
      <w:r>
        <w:rPr>
          <w:rFonts w:hint="eastAsia" w:ascii="宋体" w:hAnsi="宋体"/>
          <w:sz w:val="21"/>
        </w:rPr>
        <w:t xml:space="preserve">（2）各项故障的处理流程及作业注意点；</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上述每项应逐条叙述，内容完整，条理清晰的得1.5分；内容基本完整，条理较为清晰的得1分；每项叙述内容完全脱离采购需求或未作完整叙述的不得分。本项最高得3分。</w:t>
      </w:r>
      <w:r/>
    </w:p>
    <w:p>
      <w:pPr>
        <w:ind w:left="0" w:firstLine="420"/>
        <w:spacing w:line="360" w:lineRule="auto"/>
        <w:rPr>
          <w:rFonts w:ascii="宋体" w:hAnsi="宋体"/>
          <w:sz w:val="21"/>
        </w:rPr>
      </w:pPr>
      <w:r>
        <w:rPr>
          <w:rFonts w:hint="eastAsia" w:ascii="宋体" w:hAnsi="宋体"/>
          <w:sz w:val="21"/>
        </w:rPr>
        <w:t xml:space="preserve">7、信息安全保障方案（3分）</w:t>
      </w:r>
      <w:r/>
    </w:p>
    <w:p>
      <w:pPr>
        <w:ind w:left="0" w:firstLine="420"/>
        <w:spacing w:line="360" w:lineRule="auto"/>
        <w:rPr>
          <w:rFonts w:ascii="宋体" w:hAnsi="宋体"/>
          <w:sz w:val="21"/>
        </w:rPr>
      </w:pPr>
      <w:r>
        <w:rPr>
          <w:rFonts w:hint="eastAsia" w:ascii="宋体" w:hAnsi="宋体"/>
          <w:sz w:val="21"/>
        </w:rPr>
        <w:t xml:space="preserve">投标单位针对本项目提供信息安全保障方案，包括但不限于以下内容：</w:t>
      </w:r>
      <w:r/>
    </w:p>
    <w:p>
      <w:pPr>
        <w:ind w:left="0" w:firstLine="420"/>
        <w:spacing w:line="360" w:lineRule="auto"/>
        <w:rPr>
          <w:rFonts w:ascii="宋体" w:hAnsi="宋体"/>
          <w:sz w:val="21"/>
        </w:rPr>
      </w:pPr>
      <w:r>
        <w:rPr>
          <w:rFonts w:hint="eastAsia" w:ascii="宋体" w:hAnsi="宋体"/>
          <w:sz w:val="21"/>
        </w:rPr>
        <w:t xml:space="preserve">（1）对网络安全与设备安全；</w:t>
      </w:r>
      <w:r/>
    </w:p>
    <w:p>
      <w:pPr>
        <w:ind w:left="0" w:firstLine="420"/>
        <w:spacing w:line="360" w:lineRule="auto"/>
        <w:rPr>
          <w:rFonts w:ascii="宋体" w:hAnsi="宋体"/>
          <w:sz w:val="21"/>
        </w:rPr>
      </w:pPr>
      <w:r>
        <w:rPr>
          <w:rFonts w:hint="eastAsia" w:ascii="宋体" w:hAnsi="宋体"/>
          <w:sz w:val="21"/>
        </w:rPr>
        <w:t xml:space="preserve">（2）保密措施与人员信息安全保障采取的相关措施；</w:t>
      </w:r>
      <w:r/>
    </w:p>
    <w:p>
      <w:pPr>
        <w:ind w:left="0" w:firstLine="420"/>
        <w:spacing w:line="360" w:lineRule="auto"/>
        <w:rPr>
          <w:rFonts w:ascii="宋体" w:hAnsi="宋体"/>
          <w:b/>
          <w:bCs/>
          <w:sz w:val="21"/>
        </w:rPr>
      </w:pPr>
      <w:r>
        <w:rPr>
          <w:rFonts w:hint="eastAsia" w:ascii="宋体" w:hAnsi="宋体"/>
          <w:sz w:val="21"/>
        </w:rPr>
        <w:t xml:space="preserve">上述每项应逐条叙述，内容完整，条理清晰的得1.5分；内容基本完整，条理较为清晰的得1分；每项叙述内容完全脱离采购需求或未作完整叙述的不得分。本项最高得3分。</w:t>
      </w:r>
      <w:r/>
    </w:p>
    <w:p>
      <w:pPr>
        <w:ind w:left="0" w:firstLine="422"/>
        <w:spacing w:line="360" w:lineRule="auto"/>
        <w:rPr>
          <w:rFonts w:ascii="宋体" w:hAnsi="宋体"/>
          <w:b/>
          <w:bCs/>
          <w:sz w:val="21"/>
        </w:rPr>
      </w:pPr>
      <w:r>
        <w:rPr>
          <w:rFonts w:hint="eastAsia" w:ascii="宋体" w:hAnsi="宋体"/>
          <w:b/>
          <w:bCs/>
          <w:sz w:val="21"/>
        </w:rPr>
        <w:t xml:space="preserve">（三）设备技术参数和要求（20分）</w:t>
      </w:r>
      <w:r/>
    </w:p>
    <w:p>
      <w:pPr>
        <w:ind w:left="0" w:firstLine="420"/>
        <w:spacing w:line="360" w:lineRule="auto"/>
        <w:rPr>
          <w:rFonts w:ascii="宋体" w:hAnsi="宋体"/>
          <w:sz w:val="21"/>
        </w:rPr>
      </w:pPr>
      <w:r>
        <w:rPr>
          <w:rFonts w:hint="eastAsia" w:ascii="宋体" w:hAnsi="宋体"/>
          <w:sz w:val="21"/>
        </w:rPr>
        <w:t xml:space="preserve">注“▲”的技术指标为重要参数，共10项，每有一项符合下列要求，得2分，本项最高20分。</w:t>
      </w:r>
      <w:r/>
    </w:p>
    <w:p>
      <w:pPr>
        <w:ind w:left="0" w:firstLine="422"/>
        <w:spacing w:line="360" w:lineRule="auto"/>
        <w:rPr>
          <w:rFonts w:ascii="宋体" w:hAnsi="宋体"/>
          <w:b/>
          <w:bCs/>
          <w:sz w:val="21"/>
        </w:rPr>
      </w:pPr>
      <w:r>
        <w:rPr>
          <w:rFonts w:hint="eastAsia" w:ascii="宋体" w:hAnsi="宋体"/>
          <w:b/>
          <w:bCs/>
          <w:sz w:val="21"/>
        </w:rPr>
        <w:t xml:space="preserve">（注： “▲”的技术参数需提供以下任意一种证明材料并加盖投标单位公章：1.具有国家认可的第三方机构出具的检测报告复印件2.官网截图证明3.技术参数彩页4. 功能截图 5.其他证明材料（不含承诺函）。未提供、未按要求提供的不得分。）</w:t>
      </w:r>
      <w:r/>
    </w:p>
    <w:p>
      <w:pPr>
        <w:ind w:left="0" w:firstLine="422"/>
        <w:spacing w:line="360" w:lineRule="auto"/>
        <w:rPr>
          <w:rFonts w:ascii="宋体" w:hAnsi="宋体"/>
          <w:b/>
          <w:bCs/>
          <w:sz w:val="21"/>
        </w:rPr>
      </w:pPr>
      <w:r>
        <w:rPr>
          <w:rFonts w:hint="eastAsia" w:ascii="宋体" w:hAnsi="宋体"/>
          <w:b/>
          <w:bCs/>
          <w:sz w:val="21"/>
        </w:rPr>
        <w:t xml:space="preserve">（四）投标人履约能力比较（11分）</w:t>
      </w:r>
      <w:r/>
    </w:p>
    <w:p>
      <w:pPr>
        <w:ind w:left="0" w:firstLine="420"/>
        <w:spacing w:line="360" w:lineRule="auto"/>
        <w:rPr>
          <w:rFonts w:ascii="宋体" w:hAnsi="宋体"/>
          <w:sz w:val="21"/>
        </w:rPr>
      </w:pPr>
      <w:r>
        <w:rPr>
          <w:rFonts w:hint="eastAsia" w:ascii="宋体" w:hAnsi="宋体"/>
          <w:sz w:val="21"/>
        </w:rPr>
        <w:t xml:space="preserve">1、企业综合实力（5分）</w:t>
      </w:r>
      <w:r/>
    </w:p>
    <w:p>
      <w:pPr>
        <w:ind w:left="0" w:firstLine="420"/>
        <w:spacing w:line="360" w:lineRule="auto"/>
        <w:rPr>
          <w:rFonts w:ascii="宋体" w:hAnsi="宋体"/>
          <w:sz w:val="21"/>
        </w:rPr>
      </w:pPr>
      <w:r>
        <w:rPr>
          <w:rFonts w:hint="eastAsia" w:ascii="宋体" w:hAnsi="宋体"/>
          <w:sz w:val="21"/>
        </w:rPr>
        <w:t xml:space="preserve">投标单位</w:t>
      </w:r>
      <w:r>
        <w:rPr>
          <w:rFonts w:hint="eastAsia" w:ascii="宋体" w:hAnsi="宋体"/>
          <w:sz w:val="21"/>
          <w:lang w:eastAsia="zh-CN"/>
        </w:rPr>
        <w:t xml:space="preserve">或产品制造商</w:t>
      </w:r>
      <w:r>
        <w:rPr>
          <w:rFonts w:hint="eastAsia" w:ascii="宋体" w:hAnsi="宋体"/>
          <w:sz w:val="21"/>
        </w:rPr>
        <w:t xml:space="preserve">具有有效的质量管理体系认</w:t>
      </w:r>
      <w:bookmarkStart w:id="125" w:name="_GoBack"/>
      <w:r/>
      <w:bookmarkEnd w:id="125"/>
      <w:r>
        <w:rPr>
          <w:rFonts w:hint="eastAsia" w:ascii="宋体" w:hAnsi="宋体"/>
          <w:sz w:val="21"/>
        </w:rPr>
        <w:t xml:space="preserve">证证书、职业健康安全管理体系认证证书、环境管理体系认证证书、信息技术服务管理体系认证证书、信息安全管理体系认证证书的，有一个证书得1分，本项最高5分。</w:t>
      </w:r>
      <w:r/>
    </w:p>
    <w:p>
      <w:pPr>
        <w:ind w:left="0" w:firstLine="422"/>
        <w:spacing w:line="360" w:lineRule="auto"/>
        <w:rPr>
          <w:rFonts w:ascii="宋体" w:hAnsi="宋体"/>
          <w:b/>
          <w:bCs/>
          <w:sz w:val="21"/>
        </w:rPr>
      </w:pPr>
      <w:r>
        <w:rPr>
          <w:rFonts w:hint="eastAsia" w:ascii="宋体" w:hAnsi="宋体"/>
          <w:b/>
          <w:bCs/>
          <w:sz w:val="21"/>
        </w:rPr>
        <w:t xml:space="preserve">（注：投标文件中须提供证书复印件并加盖投标单位公章或网络查询截图并加盖投标单位公章，未提供、未按要求提供不得分。）</w:t>
      </w:r>
      <w:r/>
    </w:p>
    <w:p>
      <w:pPr>
        <w:ind w:left="0" w:firstLine="420"/>
        <w:spacing w:line="360" w:lineRule="auto"/>
        <w:rPr>
          <w:rFonts w:ascii="宋体" w:hAnsi="宋体"/>
          <w:sz w:val="21"/>
        </w:rPr>
      </w:pPr>
      <w:r>
        <w:rPr>
          <w:rFonts w:hint="eastAsia" w:ascii="宋体" w:hAnsi="宋体"/>
          <w:sz w:val="21"/>
        </w:rPr>
        <w:t xml:space="preserve">2、类似业绩（6分）</w:t>
      </w:r>
      <w:r/>
    </w:p>
    <w:p>
      <w:pPr>
        <w:ind w:left="0" w:firstLine="420"/>
        <w:spacing w:line="360" w:lineRule="auto"/>
        <w:rPr>
          <w:rFonts w:ascii="宋体" w:hAnsi="宋体"/>
          <w:sz w:val="21"/>
        </w:rPr>
      </w:pPr>
      <w:r>
        <w:rPr>
          <w:rFonts w:hint="eastAsia" w:ascii="宋体" w:hAnsi="宋体"/>
          <w:sz w:val="21"/>
        </w:rPr>
        <w:t xml:space="preserve">投标单位具有2022年1月1日至今（以合同签订之日起为准）独立承担过类似项目业绩的，每提供一份得2分，最高6分。</w:t>
      </w:r>
      <w:r/>
    </w:p>
    <w:p>
      <w:pPr>
        <w:ind w:left="0" w:firstLine="422"/>
        <w:spacing w:line="360" w:lineRule="auto"/>
        <w:rPr>
          <w:rFonts w:ascii="宋体" w:hAnsi="宋体"/>
          <w:sz w:val="21"/>
        </w:rPr>
      </w:pPr>
      <w:r>
        <w:rPr>
          <w:rFonts w:hint="eastAsia" w:ascii="宋体" w:hAnsi="宋体"/>
          <w:b/>
          <w:bCs/>
          <w:sz w:val="21"/>
        </w:rPr>
        <w:t xml:space="preserve">（注：投标文件中提供完整的合同扫描件（合同内容应能体现与本项目类似的工作内容）以及合同对应的任意一期发票扫描件并加盖投标单位公章，未提供证明材料或提供不全的不得分。）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60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39"/>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9"/>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241"/>
    <w:uiPriority w:val="29"/>
    <w:rPr>
      <w:i/>
    </w:rPr>
  </w:style>
  <w:style w:type="character" w:styleId="856">
    <w:name w:val="Intense Quote Char"/>
    <w:link w:val="1367"/>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9"/>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2"/>
    <w:uiPriority w:val="0"/>
    <w:qFormat/>
    <w:pPr>
      <w:ind w:left="1024"/>
      <w:jc w:val="both"/>
    </w:pPr>
    <w:rPr>
      <w:rFonts w:ascii="Calibri" w:hAnsi="Calibri" w:eastAsia="宋体" w:cs="宋体"/>
      <w:lang w:val="en-US" w:eastAsia="zh-CN" w:bidi="ar-SA"/>
    </w:rPr>
  </w:style>
  <w:style w:type="paragraph" w:styleId="991">
    <w:name w:val="Heading 1"/>
    <w:basedOn w:val="990"/>
    <w:next w:val="990"/>
    <w:uiPriority w:val="0"/>
    <w:qFormat/>
    <w:pPr>
      <w:ind w:left="432" w:firstLine="18"/>
      <w:spacing w:before="340" w:after="330" w:line="578" w:lineRule="auto"/>
      <w:outlineLvl w:val="0"/>
    </w:pPr>
  </w:style>
  <w:style w:type="paragraph" w:styleId="992">
    <w:name w:val="Heading 2"/>
    <w:basedOn w:val="990"/>
    <w:next w:val="990"/>
    <w:uiPriority w:val="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3"/>
    <w:uiPriority w:val="0"/>
    <w:qFormat/>
    <w:pPr>
      <w:ind w:left="720"/>
      <w:spacing w:before="260" w:after="260" w:line="416" w:lineRule="auto"/>
      <w:outlineLvl w:val="2"/>
    </w:pPr>
    <w:rPr>
      <w:rFonts w:ascii="Times New Roman" w:hAnsi="Times New Roman" w:cs="Times New Roman"/>
    </w:rPr>
  </w:style>
  <w:style w:type="paragraph" w:styleId="994">
    <w:name w:val="Heading 4"/>
    <w:basedOn w:val="991"/>
    <w:next w:val="990"/>
    <w:uiPriority w:val="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uiPriority w:val="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uiPriority w:val="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uiPriority w:val="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uiPriority w:val="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uiPriority w:val="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qFormat/>
  </w:style>
  <w:style w:type="table" w:styleId="1001" w:default="1">
    <w:name w:val="Normal Table"/>
    <w:uiPriority w:val="99"/>
    <w:semiHidden/>
    <w:unhideWhenUsed/>
    <w:qFormat/>
    <w:tblPr>
      <w:tblCellMar>
        <w:left w:w="108" w:type="dxa"/>
        <w:top w:w="0" w:type="dxa"/>
        <w:right w:w="108" w:type="dxa"/>
        <w:bottom w:w="0" w:type="dxa"/>
      </w:tblCellMar>
    </w:tblPr>
  </w:style>
  <w:style w:type="paragraph" w:styleId="1002">
    <w:name w:val="Body Text Indent"/>
    <w:basedOn w:val="990"/>
    <w:next w:val="990"/>
    <w:uiPriority w:val="0"/>
    <w:qFormat/>
    <w:pPr>
      <w:ind w:left="420" w:firstLine="1188"/>
      <w:spacing w:line="360" w:lineRule="exact"/>
    </w:pPr>
    <w:rPr>
      <w:rFonts w:ascii="Times New Roman" w:hAnsi="Times New Roman" w:cs="Times New Roman"/>
    </w:rPr>
  </w:style>
  <w:style w:type="paragraph" w:styleId="1003" w:customStyle="1">
    <w:name w:val="正文2"/>
    <w:basedOn w:val="990"/>
    <w:next w:val="990"/>
    <w:uiPriority w:val="0"/>
    <w:qFormat/>
    <w:pPr>
      <w:ind w:left="0" w:hanging="2155"/>
      <w:spacing w:line="360" w:lineRule="auto"/>
      <w:shd w:val="clear" w:color="auto" w:fill="ffffff"/>
    </w:pPr>
    <w:rPr>
      <w:rFonts w:ascii="宋体" w:hAnsi="宋体"/>
    </w:rPr>
  </w:style>
  <w:style w:type="paragraph" w:styleId="1004">
    <w:name w:val="toc 7"/>
    <w:basedOn w:val="991"/>
    <w:next w:val="990"/>
    <w:uiPriority w:val="0"/>
    <w:qFormat/>
    <w:pPr>
      <w:ind w:left="1640" w:firstLine="3784"/>
      <w:spacing w:before="0" w:after="0" w:line="360" w:lineRule="auto"/>
    </w:pPr>
    <w:rPr>
      <w:rFonts w:ascii="Times New Roman" w:hAnsi="Times New Roman" w:cs="Times New Roman"/>
    </w:rPr>
  </w:style>
  <w:style w:type="paragraph" w:styleId="1005">
    <w:name w:val="List Bullet 4"/>
    <w:basedOn w:val="991"/>
    <w:next w:val="1006"/>
    <w:uiPriority w:val="0"/>
    <w:qFormat/>
    <w:pPr>
      <w:ind w:left="1620" w:firstLine="2652"/>
      <w:spacing w:before="0" w:after="0" w:line="360" w:lineRule="auto"/>
    </w:pPr>
    <w:rPr>
      <w:rFonts w:ascii="Times New Roman" w:hAnsi="Times New Roman" w:cs="Times New Roman"/>
    </w:rPr>
  </w:style>
  <w:style w:type="paragraph" w:styleId="1006">
    <w:name w:val="List Bullet 2"/>
    <w:basedOn w:val="991"/>
    <w:next w:val="990"/>
    <w:uiPriority w:val="0"/>
    <w:qFormat/>
    <w:pPr>
      <w:ind w:left="900" w:firstLine="2652"/>
      <w:spacing w:before="0" w:after="0" w:line="360" w:lineRule="auto"/>
    </w:pPr>
    <w:rPr>
      <w:rFonts w:ascii="Times New Roman" w:hAnsi="Times New Roman" w:cs="Times New Roman"/>
    </w:rPr>
  </w:style>
  <w:style w:type="paragraph" w:styleId="1007">
    <w:name w:val="List Number"/>
    <w:basedOn w:val="991"/>
    <w:next w:val="990"/>
    <w:uiPriority w:val="0"/>
    <w:qFormat/>
    <w:pPr>
      <w:ind w:left="454" w:firstLine="2788"/>
      <w:spacing w:before="0" w:after="0" w:line="240" w:lineRule="auto"/>
    </w:pPr>
    <w:rPr>
      <w:rFonts w:ascii="Times New Roman" w:hAnsi="Times New Roman" w:cs="Times New Roman"/>
    </w:rPr>
  </w:style>
  <w:style w:type="paragraph" w:styleId="1008">
    <w:name w:val="Normal Indent"/>
    <w:basedOn w:val="990"/>
    <w:next w:val="990"/>
    <w:link w:val="1058"/>
    <w:uiPriority w:val="0"/>
    <w:qFormat/>
    <w:pPr>
      <w:ind w:left="420" w:firstLine="4772"/>
    </w:pPr>
  </w:style>
  <w:style w:type="paragraph" w:styleId="1009">
    <w:name w:val="Caption"/>
    <w:basedOn w:val="991"/>
    <w:next w:val="990"/>
    <w:uiPriority w:val="0"/>
    <w:qFormat/>
    <w:pPr>
      <w:ind w:left="200" w:firstLine="2248"/>
      <w:jc w:val="center"/>
      <w:spacing w:before="0" w:after="0" w:line="240" w:lineRule="auto"/>
    </w:pPr>
    <w:rPr>
      <w:rFonts w:ascii="Times New Roman" w:hAnsi="Times New Roman" w:cs="Times New Roman"/>
    </w:rPr>
  </w:style>
  <w:style w:type="paragraph" w:styleId="1010">
    <w:name w:val="List Bullet"/>
    <w:basedOn w:val="991"/>
    <w:next w:val="990"/>
    <w:uiPriority w:val="0"/>
    <w:qFormat/>
    <w:pPr>
      <w:ind w:left="900" w:firstLine="2652"/>
      <w:spacing w:before="0" w:after="0" w:line="360" w:lineRule="auto"/>
    </w:pPr>
    <w:rPr>
      <w:rFonts w:ascii="Times New Roman" w:hAnsi="Times New Roman" w:cs="Times New Roman"/>
    </w:rPr>
  </w:style>
  <w:style w:type="paragraph" w:styleId="1011">
    <w:name w:val="Document Map"/>
    <w:basedOn w:val="991"/>
    <w:next w:val="1012"/>
    <w:uiPriority w:val="0"/>
    <w:qFormat/>
    <w:pPr>
      <w:ind w:left="0" w:firstLine="4"/>
      <w:spacing w:before="0" w:after="0" w:line="240" w:lineRule="auto"/>
      <w:shd w:val="clear" w:color="000000" w:fill="000080"/>
    </w:pPr>
    <w:rPr>
      <w:rFonts w:ascii="Times New Roman" w:hAnsi="Times New Roman" w:cs="Times New Roman"/>
    </w:rPr>
  </w:style>
  <w:style w:type="paragraph" w:styleId="1012">
    <w:name w:val="annotation subject"/>
    <w:next w:val="990"/>
    <w:uiPriority w:val="0"/>
    <w:qFormat/>
    <w:pPr>
      <w:ind w:firstLine="4608"/>
      <w:spacing w:line="360" w:lineRule="auto"/>
    </w:pPr>
    <w:rPr>
      <w:rFonts w:ascii="Calibri" w:hAnsi="Calibri" w:eastAsia="宋体" w:cs="宋体"/>
      <w:lang w:val="en-US" w:eastAsia="zh-CN" w:bidi="ar-SA"/>
    </w:rPr>
  </w:style>
  <w:style w:type="paragraph" w:styleId="1013">
    <w:name w:val="annotation text"/>
    <w:basedOn w:val="991"/>
    <w:next w:val="990"/>
    <w:uiPriority w:val="0"/>
    <w:qFormat/>
    <w:pPr>
      <w:ind w:left="0" w:firstLine="3584"/>
      <w:spacing w:before="0" w:after="0" w:line="360" w:lineRule="auto"/>
    </w:pPr>
    <w:rPr>
      <w:rFonts w:ascii="Times New Roman" w:hAnsi="Times New Roman" w:cs="Times New Roman"/>
    </w:rPr>
  </w:style>
  <w:style w:type="paragraph" w:styleId="1014">
    <w:name w:val="Body Text 3"/>
    <w:basedOn w:val="991"/>
    <w:next w:val="990"/>
    <w:uiPriority w:val="0"/>
    <w:qFormat/>
    <w:pPr>
      <w:ind w:left="0" w:firstLine="2048"/>
      <w:spacing w:before="0" w:after="0" w:line="500" w:lineRule="exact"/>
    </w:pPr>
    <w:rPr>
      <w:rFonts w:ascii="Times New Roman" w:hAnsi="Times New Roman" w:cs="Times New Roman"/>
    </w:rPr>
  </w:style>
  <w:style w:type="paragraph" w:styleId="1015">
    <w:name w:val="List Bullet 3"/>
    <w:basedOn w:val="991"/>
    <w:next w:val="990"/>
    <w:uiPriority w:val="0"/>
    <w:qFormat/>
    <w:pPr>
      <w:ind w:left="900" w:firstLine="2652"/>
      <w:spacing w:before="0" w:after="0" w:line="360" w:lineRule="auto"/>
    </w:pPr>
    <w:rPr>
      <w:rFonts w:ascii="Times New Roman" w:hAnsi="Times New Roman" w:cs="Times New Roman"/>
    </w:rPr>
  </w:style>
  <w:style w:type="paragraph" w:styleId="1016">
    <w:name w:val="Body Text"/>
    <w:basedOn w:val="990"/>
    <w:next w:val="990"/>
    <w:uiPriority w:val="0"/>
    <w:qFormat/>
    <w:pPr>
      <w:ind w:left="0" w:firstLine="2560"/>
    </w:pPr>
    <w:rPr>
      <w:rFonts w:ascii="Times New Roman" w:hAnsi="Times New Roman" w:cs="Times New Roman"/>
    </w:rPr>
  </w:style>
  <w:style w:type="paragraph" w:styleId="1017">
    <w:name w:val="List Number 3"/>
    <w:basedOn w:val="991"/>
    <w:next w:val="990"/>
    <w:uiPriority w:val="0"/>
    <w:qFormat/>
    <w:pPr>
      <w:ind w:left="420" w:firstLine="3584"/>
      <w:spacing w:before="0" w:after="0" w:line="240" w:lineRule="auto"/>
    </w:pPr>
    <w:rPr>
      <w:rFonts w:ascii="Times New Roman" w:hAnsi="Times New Roman" w:cs="Times New Roman"/>
    </w:rPr>
  </w:style>
  <w:style w:type="paragraph" w:styleId="1018">
    <w:name w:val="List 2"/>
    <w:basedOn w:val="991"/>
    <w:next w:val="1004"/>
    <w:uiPriority w:val="0"/>
    <w:qFormat/>
    <w:pPr>
      <w:ind w:left="100" w:firstLine="3640"/>
      <w:spacing w:before="0" w:after="0" w:line="240" w:lineRule="auto"/>
    </w:pPr>
    <w:rPr>
      <w:rFonts w:ascii="Times New Roman" w:hAnsi="Times New Roman" w:cs="Times New Roman"/>
    </w:rPr>
  </w:style>
  <w:style w:type="paragraph" w:styleId="1019">
    <w:name w:val="Block Text"/>
    <w:basedOn w:val="991"/>
    <w:next w:val="990"/>
    <w:uiPriority w:val="0"/>
    <w:qFormat/>
    <w:pPr>
      <w:ind w:left="420" w:right="33" w:firstLine="2560"/>
      <w:spacing w:before="0" w:after="0" w:line="240" w:lineRule="auto"/>
    </w:pPr>
    <w:rPr>
      <w:rFonts w:ascii="Times New Roman" w:hAnsi="Times New Roman" w:cs="Times New Roman"/>
    </w:rPr>
  </w:style>
  <w:style w:type="paragraph" w:styleId="1020">
    <w:name w:val="toc 5"/>
    <w:basedOn w:val="991"/>
    <w:next w:val="990"/>
    <w:uiPriority w:val="0"/>
    <w:qFormat/>
    <w:pPr>
      <w:ind w:left="1160" w:firstLine="3784"/>
      <w:spacing w:before="0" w:after="0" w:line="360" w:lineRule="auto"/>
    </w:pPr>
    <w:rPr>
      <w:rFonts w:ascii="Times New Roman" w:hAnsi="Times New Roman" w:cs="Times New Roman"/>
    </w:rPr>
  </w:style>
  <w:style w:type="paragraph" w:styleId="1021">
    <w:name w:val="toc 3"/>
    <w:basedOn w:val="991"/>
    <w:next w:val="990"/>
    <w:uiPriority w:val="0"/>
    <w:qFormat/>
    <w:pPr>
      <w:ind w:left="0" w:firstLine="1024"/>
      <w:spacing w:before="0" w:after="0" w:line="360" w:lineRule="auto"/>
    </w:pPr>
    <w:rPr>
      <w:rFonts w:ascii="Times New Roman" w:hAnsi="Times New Roman" w:cs="Times New Roman"/>
    </w:rPr>
  </w:style>
  <w:style w:type="paragraph" w:styleId="1022">
    <w:name w:val="Plain Text"/>
    <w:basedOn w:val="991"/>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4">
    <w:name w:val="List Bullet 5"/>
    <w:basedOn w:val="991"/>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1"/>
    <w:next w:val="990"/>
    <w:uiPriority w:val="0"/>
    <w:qFormat/>
    <w:pPr>
      <w:ind w:left="1880" w:firstLine="3784"/>
      <w:spacing w:before="0" w:after="0" w:line="360" w:lineRule="auto"/>
    </w:pPr>
    <w:rPr>
      <w:rFonts w:ascii="Times New Roman" w:hAnsi="Times New Roman" w:cs="Times New Roman"/>
    </w:rPr>
  </w:style>
  <w:style w:type="paragraph" w:styleId="1027">
    <w:name w:val="Date"/>
    <w:basedOn w:val="991"/>
    <w:next w:val="990"/>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1"/>
    <w:next w:val="1002"/>
    <w:uiPriority w:val="0"/>
    <w:qFormat/>
    <w:pPr>
      <w:ind w:left="481" w:firstLine="2784"/>
      <w:spacing w:before="0" w:after="0" w:line="400" w:lineRule="exact"/>
    </w:pPr>
    <w:rPr>
      <w:rFonts w:ascii="Times New Roman" w:hAnsi="Times New Roman" w:cs="Times New Roman"/>
    </w:rPr>
  </w:style>
  <w:style w:type="paragraph" w:styleId="1029">
    <w:name w:val="endnote text"/>
    <w:basedOn w:val="991"/>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1"/>
    <w:next w:val="990"/>
    <w:uiPriority w:val="0"/>
    <w:qFormat/>
    <w:pPr>
      <w:ind w:left="0" w:firstLine="3584"/>
      <w:spacing w:before="0" w:after="0" w:line="240" w:lineRule="auto"/>
    </w:pPr>
    <w:rPr>
      <w:rFonts w:ascii="Times New Roman" w:hAnsi="Times New Roman" w:cs="Times New Roman"/>
    </w:rPr>
  </w:style>
  <w:style w:type="paragraph" w:styleId="1031">
    <w:name w:val="Balloon Text"/>
    <w:basedOn w:val="991"/>
    <w:next w:val="1007"/>
    <w:uiPriority w:val="0"/>
    <w:qFormat/>
    <w:pPr>
      <w:ind w:left="0" w:firstLine="2048"/>
      <w:spacing w:before="0" w:after="0" w:line="240" w:lineRule="auto"/>
    </w:pPr>
    <w:rPr>
      <w:rFonts w:ascii="Times New Roman" w:hAnsi="Times New Roman" w:cs="Times New Roman"/>
    </w:rPr>
  </w:style>
  <w:style w:type="paragraph" w:styleId="1032">
    <w:name w:val="Footer"/>
    <w:basedOn w:val="990"/>
    <w:next w:val="1033"/>
    <w:link w:val="1059"/>
    <w:uiPriority w:val="0"/>
    <w:qFormat/>
    <w:pPr>
      <w:ind w:left="0" w:firstLine="3584"/>
    </w:pPr>
  </w:style>
  <w:style w:type="paragraph" w:styleId="1033" w:customStyle="1">
    <w:name w:val="Char Char Char Char Char Char Char Char Char Char Char Char Char"/>
    <w:basedOn w:val="991"/>
    <w:next w:val="990"/>
    <w:uiPriority w:val="0"/>
    <w:qFormat/>
    <w:pPr>
      <w:ind w:left="0" w:firstLine="3584"/>
      <w:spacing w:before="0" w:after="160" w:line="240" w:lineRule="exact"/>
    </w:pPr>
    <w:rPr>
      <w:rFonts w:ascii="Times New Roman" w:hAnsi="Times New Roman" w:cs="Times New Roman"/>
    </w:rPr>
  </w:style>
  <w:style w:type="paragraph" w:styleId="1034">
    <w:name w:val="Header"/>
    <w:basedOn w:val="990"/>
    <w:next w:val="1027"/>
    <w:link w:val="1060"/>
    <w:uiPriority w:val="0"/>
    <w:qFormat/>
    <w:pPr>
      <w:ind w:left="0" w:firstLine="3584"/>
      <w:jc w:val="center"/>
    </w:pPr>
  </w:style>
  <w:style w:type="paragraph" w:styleId="1035">
    <w:name w:val="toc 4"/>
    <w:basedOn w:val="991"/>
    <w:next w:val="990"/>
    <w:uiPriority w:val="0"/>
    <w:qFormat/>
    <w:pPr>
      <w:ind w:left="1260" w:firstLine="1024"/>
      <w:spacing w:before="0" w:after="0" w:line="240" w:lineRule="auto"/>
    </w:pPr>
    <w:rPr>
      <w:rFonts w:ascii="Times New Roman" w:hAnsi="Times New Roman" w:cs="Times New Roman"/>
    </w:rPr>
  </w:style>
  <w:style w:type="paragraph" w:styleId="1036">
    <w:name w:val="Subtitle"/>
    <w:next w:val="990"/>
    <w:uiPriority w:val="0"/>
    <w:qFormat/>
    <w:pPr>
      <w:ind w:left="1024"/>
      <w:jc w:val="center"/>
      <w:spacing w:after="60"/>
    </w:pPr>
    <w:rPr>
      <w:rFonts w:ascii="Calibri" w:hAnsi="Calibri" w:eastAsia="宋体" w:cs="宋体"/>
      <w:lang w:val="en-US" w:eastAsia="zh-CN" w:bidi="ar-SA"/>
    </w:rPr>
  </w:style>
  <w:style w:type="paragraph" w:styleId="1037">
    <w:name w:val="List"/>
    <w:basedOn w:val="991"/>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90"/>
    <w:uiPriority w:val="0"/>
    <w:qFormat/>
    <w:pPr>
      <w:ind w:left="420" w:firstLine="3748"/>
      <w:spacing w:after="120"/>
    </w:pPr>
    <w:rPr>
      <w:rFonts w:ascii="Calibri" w:hAnsi="Calibri" w:eastAsia="宋体" w:cs="宋体"/>
      <w:lang w:val="en-US" w:eastAsia="zh-CN" w:bidi="ar-SA"/>
    </w:rPr>
  </w:style>
  <w:style w:type="paragraph" w:styleId="1039">
    <w:name w:val="footnote text"/>
    <w:basedOn w:val="991"/>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1"/>
    <w:next w:val="990"/>
    <w:uiPriority w:val="0"/>
    <w:qFormat/>
    <w:pPr>
      <w:ind w:left="1400" w:firstLine="3784"/>
      <w:spacing w:before="0" w:after="0" w:line="360" w:lineRule="auto"/>
    </w:pPr>
    <w:rPr>
      <w:rFonts w:ascii="Times New Roman" w:hAnsi="Times New Roman" w:cs="Times New Roman"/>
    </w:rPr>
  </w:style>
  <w:style w:type="paragraph" w:styleId="1041">
    <w:name w:val="List 5"/>
    <w:basedOn w:val="991"/>
    <w:next w:val="1016"/>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1"/>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1"/>
    <w:next w:val="990"/>
    <w:uiPriority w:val="0"/>
    <w:qFormat/>
    <w:pPr>
      <w:ind w:left="0" w:firstLine="1024"/>
      <w:spacing w:before="0" w:after="0" w:line="360" w:lineRule="auto"/>
    </w:pPr>
    <w:rPr>
      <w:rFonts w:ascii="Times New Roman" w:hAnsi="Times New Roman" w:cs="Times New Roman"/>
    </w:rPr>
  </w:style>
  <w:style w:type="paragraph" w:styleId="1044">
    <w:name w:val="toc 9"/>
    <w:basedOn w:val="991"/>
    <w:next w:val="990"/>
    <w:uiPriority w:val="0"/>
    <w:qFormat/>
    <w:pPr>
      <w:ind w:left="2120" w:firstLine="3784"/>
      <w:spacing w:before="0" w:after="0" w:line="360" w:lineRule="auto"/>
    </w:pPr>
    <w:rPr>
      <w:rFonts w:ascii="Times New Roman" w:hAnsi="Times New Roman" w:cs="Times New Roman"/>
    </w:rPr>
  </w:style>
  <w:style w:type="paragraph" w:styleId="1045">
    <w:name w:val="Body Text 2"/>
    <w:basedOn w:val="991"/>
    <w:next w:val="1010"/>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1"/>
    <w:next w:val="1009"/>
    <w:uiPriority w:val="0"/>
    <w:qFormat/>
    <w:pPr>
      <w:ind w:left="0" w:firstLine="2048"/>
      <w:spacing w:before="0" w:after="0" w:line="253" w:lineRule="atLeast"/>
    </w:pPr>
    <w:rPr>
      <w:rFonts w:ascii="Times New Roman" w:hAnsi="Times New Roman" w:cs="Times New Roman"/>
    </w:rPr>
  </w:style>
  <w:style w:type="paragraph" w:styleId="1047">
    <w:name w:val="Normal (Web)"/>
    <w:basedOn w:val="990"/>
    <w:next w:val="1018"/>
    <w:uiPriority w:val="0"/>
    <w:qFormat/>
    <w:pPr>
      <w:ind w:left="15" w:right="15" w:firstLine="4608"/>
      <w:spacing w:before="60" w:after="60" w:line="312" w:lineRule="auto"/>
    </w:pPr>
    <w:rPr>
      <w:rFonts w:ascii="Times New Roman" w:hAnsi="Times New Roman" w:cs="Times New Roman"/>
    </w:rPr>
  </w:style>
  <w:style w:type="paragraph" w:styleId="1048">
    <w:name w:val="index 1"/>
    <w:basedOn w:val="991"/>
    <w:next w:val="990"/>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02"/>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8"/>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1"/>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7"/>
    <w:next w:val="990"/>
    <w:uiPriority w:val="0"/>
    <w:qFormat/>
    <w:pPr>
      <w:ind w:left="1134" w:firstLine="20"/>
      <w:spacing w:before="280" w:after="280" w:line="360" w:lineRule="auto"/>
      <w:outlineLvl w:val="5"/>
    </w:pPr>
  </w:style>
  <w:style w:type="paragraph" w:styleId="1172" w:customStyle="1">
    <w:name w:val="正文段"/>
    <w:basedOn w:val="991"/>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90"/>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1"/>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1"/>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1"/>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1"/>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1"/>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1"/>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4"/>
    <w:next w:val="1048"/>
    <w:uiPriority w:val="0"/>
    <w:qFormat/>
    <w:pPr>
      <w:ind w:left="200" w:firstLine="18"/>
      <w:spacing w:before="0" w:after="0" w:line="360" w:lineRule="auto"/>
      <w:outlineLvl w:val="2"/>
    </w:pPr>
  </w:style>
  <w:style w:type="paragraph" w:styleId="1186" w:customStyle="1">
    <w:name w:val="xl76"/>
    <w:basedOn w:val="991"/>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1"/>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1"/>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1"/>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1"/>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1"/>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1"/>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1"/>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1"/>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1"/>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1"/>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1"/>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1"/>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6"/>
    <w:next w:val="990"/>
    <w:uiPriority w:val="0"/>
    <w:qFormat/>
    <w:pPr>
      <w:ind w:left="992" w:firstLine="18"/>
      <w:spacing w:before="280" w:after="280" w:line="360" w:lineRule="auto"/>
      <w:outlineLvl w:val="4"/>
    </w:pPr>
  </w:style>
  <w:style w:type="paragraph" w:styleId="1200" w:customStyle="1">
    <w:name w:val="样式 加粗 居中"/>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1"/>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1"/>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1"/>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1"/>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1"/>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1"/>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1"/>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1"/>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1"/>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1"/>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1"/>
    <w:next w:val="990"/>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1"/>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1"/>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1"/>
    <w:next w:val="990"/>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1"/>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3"/>
    <w:next w:val="1222"/>
    <w:uiPriority w:val="0"/>
    <w:qFormat/>
    <w:pPr>
      <w:ind w:left="0" w:firstLine="24"/>
      <w:jc w:val="center"/>
      <w:spacing w:before="0" w:after="0" w:line="360" w:lineRule="auto"/>
      <w:outlineLvl w:val="1"/>
    </w:pPr>
  </w:style>
  <w:style w:type="paragraph" w:styleId="1222" w:customStyle="1">
    <w:name w:val="应答文本"/>
    <w:basedOn w:val="991"/>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1"/>
    <w:next w:val="990"/>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90"/>
    <w:uiPriority w:val="0"/>
    <w:qFormat/>
    <w:pPr>
      <w:ind w:firstLine="480"/>
    </w:pPr>
    <w:rPr>
      <w:rFonts w:ascii="Times New Roman" w:hAnsi="Times New Roman" w:cs="Times New Roman"/>
      <w:lang w:val="zh-CN"/>
    </w:rPr>
  </w:style>
  <w:style w:type="paragraph" w:styleId="1225" w:customStyle="1">
    <w:name w:val="font9"/>
    <w:basedOn w:val="991"/>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4"/>
    <w:next w:val="1227"/>
    <w:uiPriority w:val="0"/>
    <w:qFormat/>
    <w:pPr>
      <w:ind w:left="0"/>
      <w:spacing w:before="0" w:after="0" w:line="400" w:lineRule="exact"/>
      <w:outlineLvl w:val="2"/>
    </w:pPr>
  </w:style>
  <w:style w:type="paragraph" w:styleId="1227" w:customStyle="1">
    <w:name w:val="标书正文"/>
    <w:basedOn w:val="991"/>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1"/>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1"/>
    <w:next w:val="990"/>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1"/>
    <w:next w:val="990"/>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1"/>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2"/>
    <w:next w:val="1212"/>
    <w:uiPriority w:val="0"/>
    <w:qFormat/>
    <w:pPr>
      <w:ind w:left="0" w:firstLine="18"/>
      <w:jc w:val="center"/>
      <w:spacing w:before="0" w:after="0" w:line="240" w:lineRule="auto"/>
      <w:outlineLvl w:val="0"/>
    </w:pPr>
  </w:style>
  <w:style w:type="paragraph" w:styleId="1234" w:customStyle="1">
    <w:name w:val="索引 81"/>
    <w:basedOn w:val="991"/>
    <w:next w:val="990"/>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90"/>
    <w:next w:val="990"/>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1"/>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1"/>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1"/>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1"/>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1"/>
    <w:next w:val="991"/>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90"/>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1"/>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1"/>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1"/>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3"/>
    <w:next w:val="1246"/>
    <w:uiPriority w:val="0"/>
    <w:qFormat/>
    <w:pPr>
      <w:ind w:left="0" w:firstLine="24"/>
      <w:jc w:val="center"/>
      <w:spacing w:line="412" w:lineRule="auto"/>
      <w:outlineLvl w:val="1"/>
    </w:pPr>
  </w:style>
  <w:style w:type="paragraph" w:styleId="1246" w:customStyle="1">
    <w:name w:val="页脚 Char Char"/>
    <w:basedOn w:val="991"/>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2"/>
    <w:next w:val="1248"/>
    <w:uiPriority w:val="0"/>
    <w:qFormat/>
    <w:pPr>
      <w:ind w:left="0" w:firstLine="18"/>
      <w:jc w:val="center"/>
      <w:spacing w:before="120" w:after="0" w:line="360" w:lineRule="auto"/>
      <w:outlineLvl w:val="0"/>
    </w:pPr>
  </w:style>
  <w:style w:type="paragraph" w:styleId="1248" w:customStyle="1">
    <w:name w:val="Char1 Char Char Char Char Char Char"/>
    <w:basedOn w:val="991"/>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5"/>
    <w:next w:val="990"/>
    <w:uiPriority w:val="0"/>
    <w:qFormat/>
    <w:pPr>
      <w:ind w:left="851" w:firstLine="30"/>
      <w:spacing w:after="280" w:line="360" w:lineRule="auto"/>
      <w:outlineLvl w:val="3"/>
    </w:pPr>
  </w:style>
  <w:style w:type="paragraph" w:styleId="1250" w:customStyle="1">
    <w:name w:val="font0"/>
    <w:basedOn w:val="991"/>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1"/>
    <w:next w:val="990"/>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1"/>
    <w:next w:val="990"/>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1"/>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90"/>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1"/>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3"/>
    <w:next w:val="1204"/>
    <w:uiPriority w:val="0"/>
    <w:qFormat/>
    <w:pPr>
      <w:ind w:left="0" w:firstLine="24"/>
      <w:spacing w:before="100" w:after="0" w:line="400" w:lineRule="exact"/>
      <w:outlineLvl w:val="1"/>
    </w:pPr>
  </w:style>
  <w:style w:type="paragraph" w:styleId="1257" w:customStyle="1">
    <w:name w:val="图片0"/>
    <w:basedOn w:val="991"/>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1"/>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1"/>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1"/>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1"/>
    <w:next w:val="990"/>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1"/>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3"/>
    <w:next w:val="1032"/>
    <w:uiPriority w:val="0"/>
    <w:qFormat/>
    <w:pPr>
      <w:ind w:left="0" w:firstLine="24"/>
      <w:spacing w:before="0" w:after="0" w:line="360" w:lineRule="auto"/>
      <w:outlineLvl w:val="1"/>
    </w:pPr>
  </w:style>
  <w:style w:type="paragraph" w:styleId="1265" w:customStyle="1">
    <w:name w:val="xl91"/>
    <w:basedOn w:val="991"/>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1"/>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1"/>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1"/>
    <w:next w:val="990"/>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4"/>
    <w:next w:val="1270"/>
    <w:uiPriority w:val="0"/>
    <w:qFormat/>
    <w:pPr>
      <w:ind w:left="1429" w:firstLine="18"/>
      <w:spacing w:before="100" w:after="100" w:line="360" w:lineRule="auto"/>
      <w:outlineLvl w:val="2"/>
    </w:pPr>
  </w:style>
  <w:style w:type="paragraph" w:styleId="1270" w:customStyle="1">
    <w:name w:val="xl22"/>
    <w:basedOn w:val="991"/>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1"/>
    <w:next w:val="990"/>
    <w:uiPriority w:val="0"/>
    <w:qFormat/>
    <w:pPr>
      <w:ind w:left="0"/>
      <w:spacing w:before="0" w:after="0" w:line="360" w:lineRule="auto"/>
    </w:pPr>
    <w:rPr>
      <w:rFonts w:ascii="Times New Roman" w:hAnsi="Times New Roman" w:cs="Times New Roman"/>
    </w:rPr>
  </w:style>
  <w:style w:type="paragraph" w:styleId="1272" w:customStyle="1">
    <w:name w:val="xl78"/>
    <w:basedOn w:val="991"/>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90"/>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1"/>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1"/>
    <w:next w:val="990"/>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1"/>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1"/>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1"/>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1"/>
    <w:next w:val="990"/>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1"/>
    <w:next w:val="1002"/>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1"/>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1"/>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1"/>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1"/>
    <w:next w:val="990"/>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1"/>
    <w:next w:val="990"/>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90"/>
    <w:uiPriority w:val="0"/>
    <w:qFormat/>
    <w:pPr>
      <w:ind w:left="0"/>
    </w:pPr>
    <w:rPr>
      <w:rFonts w:ascii="宋体" w:hAnsi="宋体"/>
      <w:sz w:val="28"/>
      <w:szCs w:val="28"/>
    </w:rPr>
  </w:style>
  <w:style w:type="paragraph" w:styleId="1290" w:customStyle="1">
    <w:name w:val="四号 居中"/>
    <w:basedOn w:val="991"/>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90"/>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1"/>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1"/>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1"/>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1"/>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1"/>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1"/>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1"/>
    <w:next w:val="1011"/>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1"/>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1"/>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1"/>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1"/>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1"/>
    <w:next w:val="990"/>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1"/>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1"/>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1"/>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1"/>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1"/>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1"/>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1"/>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5"/>
    <w:next w:val="1315"/>
    <w:uiPriority w:val="0"/>
    <w:qFormat/>
    <w:pPr>
      <w:ind w:left="426" w:firstLine="24"/>
      <w:spacing w:before="0" w:after="0" w:line="360" w:lineRule="auto"/>
      <w:outlineLvl w:val="3"/>
    </w:pPr>
  </w:style>
  <w:style w:type="paragraph" w:styleId="1315" w:customStyle="1">
    <w:name w:val="xl82"/>
    <w:basedOn w:val="991"/>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1"/>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1"/>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1"/>
    <w:next w:val="990"/>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1"/>
    <w:next w:val="990"/>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1"/>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1"/>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1"/>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1"/>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1"/>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90"/>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1"/>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1"/>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2"/>
    <w:next w:val="1333"/>
    <w:uiPriority w:val="0"/>
    <w:qFormat/>
    <w:pPr>
      <w:ind w:left="432" w:firstLine="18"/>
      <w:spacing w:before="40" w:after="40" w:line="360" w:lineRule="auto"/>
      <w:outlineLvl w:val="0"/>
    </w:pPr>
  </w:style>
  <w:style w:type="paragraph" w:styleId="1333" w:customStyle="1">
    <w:name w:val="表格用"/>
    <w:basedOn w:val="991"/>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1"/>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1"/>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1"/>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1"/>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1"/>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90"/>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2"/>
    <w:next w:val="990"/>
    <w:uiPriority w:val="0"/>
    <w:qFormat/>
    <w:pPr>
      <w:ind w:left="0" w:firstLine="6144"/>
      <w:spacing w:before="480" w:after="0" w:line="276" w:lineRule="auto"/>
    </w:pPr>
    <w:rPr>
      <w:b/>
      <w:sz w:val="30"/>
    </w:rPr>
  </w:style>
  <w:style w:type="paragraph" w:styleId="1342" w:customStyle="1">
    <w:name w:val="纯文本3"/>
    <w:basedOn w:val="990"/>
    <w:uiPriority w:val="0"/>
    <w:qFormat/>
    <w:rPr>
      <w:rFonts w:ascii="宋体" w:hAnsi="Courier New" w:cs="Times New Roman"/>
    </w:rPr>
  </w:style>
  <w:style w:type="paragraph" w:styleId="1343" w:customStyle="1">
    <w:name w:val="afont"/>
    <w:basedOn w:val="991"/>
    <w:next w:val="1015"/>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1"/>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1"/>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1"/>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1"/>
    <w:next w:val="990"/>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90"/>
    <w:uiPriority w:val="0"/>
    <w:qFormat/>
    <w:pPr>
      <w:ind w:left="0"/>
      <w:jc w:val="left"/>
    </w:pPr>
    <w:rPr>
      <w:rFonts w:ascii="宋体" w:hAnsi="宋体" w:eastAsia="楷体_GB2312" w:cs="Courier New"/>
      <w:sz w:val="26"/>
      <w:lang w:val="zh-CN"/>
    </w:rPr>
  </w:style>
  <w:style w:type="paragraph" w:styleId="1349" w:customStyle="1">
    <w:name w:val="样式 加粗 居中2"/>
    <w:basedOn w:val="991"/>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1"/>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1"/>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1"/>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1"/>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1"/>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1"/>
    <w:next w:val="990"/>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1"/>
    <w:next w:val="990"/>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1"/>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90"/>
    <w:next w:val="1265"/>
    <w:uiPriority w:val="0"/>
    <w:qFormat/>
    <w:pPr>
      <w:ind w:left="420" w:firstLine="3748"/>
    </w:pPr>
    <w:rPr>
      <w:rFonts w:ascii="Times New Roman" w:hAnsi="Times New Roman" w:cs="Times New Roman"/>
    </w:rPr>
  </w:style>
  <w:style w:type="paragraph" w:styleId="1359" w:customStyle="1">
    <w:name w:val="xl73"/>
    <w:basedOn w:val="991"/>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1"/>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6"/>
    <w:next w:val="1362"/>
    <w:uiPriority w:val="0"/>
    <w:qFormat/>
    <w:pPr>
      <w:ind w:left="1134" w:firstLine="18"/>
      <w:spacing w:before="0" w:after="0" w:line="360" w:lineRule="auto"/>
      <w:outlineLvl w:val="4"/>
    </w:pPr>
  </w:style>
  <w:style w:type="paragraph" w:styleId="1362" w:customStyle="1">
    <w:name w:val="日期1"/>
    <w:basedOn w:val="991"/>
    <w:next w:val="990"/>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1"/>
    <w:next w:val="990"/>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1"/>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1"/>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1"/>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90"/>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1"/>
    <w:next w:val="990"/>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1"/>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1"/>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1"/>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02"/>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1"/>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1"/>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1"/>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1"/>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1"/>
    <w:next w:val="990"/>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4"/>
    <w:next w:val="1384"/>
    <w:uiPriority w:val="0"/>
    <w:qFormat/>
    <w:pPr>
      <w:ind w:left="1429" w:firstLine="18"/>
      <w:spacing w:before="0" w:after="0" w:line="360" w:lineRule="auto"/>
      <w:outlineLvl w:val="2"/>
    </w:pPr>
  </w:style>
  <w:style w:type="paragraph" w:styleId="1384" w:customStyle="1">
    <w:name w:val="xl83"/>
    <w:basedOn w:val="991"/>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1"/>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1"/>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1"/>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1"/>
    <w:next w:val="990"/>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90"/>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1"/>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1"/>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1"/>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1"/>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90"/>
    <w:uiPriority w:val="0"/>
    <w:qFormat/>
    <w:pPr>
      <w:ind w:firstLine="4608"/>
      <w:jc w:val="center"/>
    </w:pPr>
    <w:rPr>
      <w:rFonts w:ascii="Calibri" w:hAnsi="Calibri" w:eastAsia="宋体" w:cs="宋体"/>
      <w:lang w:val="en-US" w:eastAsia="zh-CN" w:bidi="ar-SA"/>
    </w:rPr>
  </w:style>
  <w:style w:type="paragraph" w:styleId="1398" w:customStyle="1">
    <w:name w:val="列出段落3"/>
    <w:basedOn w:val="991"/>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1"/>
    <w:next w:val="990"/>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1"/>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1"/>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1"/>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90"/>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1"/>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paragraph" w:styleId="1408" w:customStyle="1">
    <w:name w:val="表格字体"/>
    <w:basedOn w:val="990"/>
    <w:uiPriority w:val="0"/>
    <w:qFormat/>
    <w:pPr>
      <w:spacing w:line="400" w:lineRule="exact"/>
    </w:pPr>
    <w:rPr>
      <w:rFonts w:hint="eastAsia"/>
      <w:bCs/>
      <w:color w:val="000000"/>
      <w:sz w:val="24"/>
      <w:szCs w:val="18"/>
    </w:r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0C7F538-1398-4342-9E1E-0EBA3B4ACD9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22</cp:revision>
  <dcterms:created xsi:type="dcterms:W3CDTF">2025-11-07T06:02:00Z</dcterms:created>
  <dcterms:modified xsi:type="dcterms:W3CDTF">2025-11-20T01:20:58Z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F8D899FF8B93453E8BD5A0C80E4127F8</vt:lpwstr>
  </property>
  <property fmtid="{D5CDD505-2E9C-101B-9397-08002B2CF9AE}" pid="4" name="commondata">
    <vt:lpwstr>eyJoZGlkIjoiMmU4NDdkODk2MjZlOTI5YjA5ZDk0Y2IwMDEyMjA1NGUifQ==</vt:lpwstr>
  </property>
  <property fmtid="{D5CDD505-2E9C-101B-9397-08002B2CF9AE}" pid="5" name="KSOTemplateDocerSaveRecord">
    <vt:lpwstr>eyJoZGlkIjoiNWY1NjZmOGM4ZDliNjBhNTM1Nzc1ZGFjYmE3ZGI2ZmMiLCJ1c2VySWQiOiIxNTgxNzM4NTU0In0=</vt:lpwstr>
  </property>
</Properties>
</file>